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6282" w14:textId="11942028"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4E5D4F">
        <w:rPr>
          <w:rFonts w:eastAsia="MS Mincho" w:cs="Arial"/>
          <w:kern w:val="0"/>
          <w:sz w:val="24"/>
          <w:szCs w:val="24"/>
          <w:lang w:val="en-US" w:eastAsia="en-US"/>
        </w:rPr>
        <w:t>TSG-RAN WG1 Meeting #9</w:t>
      </w:r>
      <w:r w:rsidR="000F2DB1">
        <w:rPr>
          <w:rFonts w:eastAsia="MS Mincho" w:cs="Arial"/>
          <w:kern w:val="0"/>
          <w:sz w:val="24"/>
          <w:szCs w:val="24"/>
          <w:lang w:val="en-US" w:eastAsia="en-US"/>
        </w:rPr>
        <w:t>2</w:t>
      </w:r>
      <w:r w:rsidR="00A9335C" w:rsidRPr="001F1128">
        <w:rPr>
          <w:rFonts w:eastAsia="MS Mincho" w:cs="Arial"/>
          <w:kern w:val="0"/>
          <w:sz w:val="24"/>
          <w:szCs w:val="24"/>
          <w:lang w:val="en-US" w:eastAsia="en-US"/>
        </w:rPr>
        <w:tab/>
      </w:r>
      <w:r w:rsidR="000F2DB1" w:rsidRPr="000F2DB1">
        <w:rPr>
          <w:rFonts w:eastAsia="MS Mincho" w:cs="Arial"/>
          <w:kern w:val="0"/>
          <w:sz w:val="24"/>
          <w:szCs w:val="24"/>
          <w:lang w:val="en-US" w:eastAsia="en-US"/>
        </w:rPr>
        <w:t>R1-1801489</w:t>
      </w:r>
    </w:p>
    <w:p w14:paraId="56257C77" w14:textId="77777777" w:rsidR="000F2DB1" w:rsidRPr="000F2DB1" w:rsidRDefault="000F2DB1" w:rsidP="00D0025C">
      <w:pPr>
        <w:pStyle w:val="3GPPHeader"/>
        <w:spacing w:after="120"/>
        <w:rPr>
          <w:rFonts w:ascii="Arial" w:hAnsi="Arial" w:cs="Arial"/>
          <w:lang w:eastAsia="en-US"/>
        </w:rPr>
      </w:pPr>
      <w:r w:rsidRPr="000F2DB1">
        <w:rPr>
          <w:rFonts w:ascii="Arial" w:hAnsi="Arial" w:cs="Arial"/>
          <w:lang w:eastAsia="en-US"/>
        </w:rPr>
        <w:t>Athens, Greece, 26th February – 2nd March 2018</w:t>
      </w:r>
    </w:p>
    <w:p w14:paraId="18EA18AB" w14:textId="22C40CA3" w:rsidR="00D0025C" w:rsidRPr="001A7D42" w:rsidRDefault="00D0025C" w:rsidP="00D0025C">
      <w:pPr>
        <w:pStyle w:val="3GPPHeader"/>
        <w:spacing w:after="120"/>
        <w:rPr>
          <w:rFonts w:ascii="Arial" w:hAnsi="Arial" w:cs="Arial"/>
          <w:sz w:val="22"/>
        </w:rPr>
      </w:pPr>
      <w:r w:rsidRPr="001A7D42">
        <w:rPr>
          <w:rFonts w:ascii="Arial" w:hAnsi="Arial" w:cs="Arial"/>
          <w:sz w:val="22"/>
        </w:rPr>
        <w:t>Agenda Item:</w:t>
      </w:r>
      <w:r w:rsidRPr="001A7D42">
        <w:rPr>
          <w:rFonts w:ascii="Arial" w:hAnsi="Arial" w:cs="Arial"/>
          <w:sz w:val="22"/>
        </w:rPr>
        <w:tab/>
      </w:r>
      <w:r w:rsidR="00266E30" w:rsidRPr="001A7D42">
        <w:rPr>
          <w:rFonts w:ascii="Arial" w:hAnsi="Arial" w:cs="Arial"/>
          <w:b w:val="0"/>
          <w:bCs/>
          <w:sz w:val="22"/>
        </w:rPr>
        <w:t>6.2.6.1.1.2</w:t>
      </w:r>
    </w:p>
    <w:p w14:paraId="67C10813"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35FA454" w14:textId="6D4F0962"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A0D6C" w:rsidRPr="00FA0D6C">
        <w:rPr>
          <w:rFonts w:ascii="Arial" w:hAnsi="Arial" w:cs="Arial"/>
          <w:b w:val="0"/>
          <w:bCs/>
          <w:sz w:val="22"/>
        </w:rPr>
        <w:t>Wake-up signal configurations and procedures</w:t>
      </w:r>
      <w:r w:rsidR="007229C5">
        <w:rPr>
          <w:rFonts w:ascii="Arial" w:hAnsi="Arial" w:cs="Arial"/>
          <w:b w:val="0"/>
          <w:bCs/>
          <w:sz w:val="22"/>
        </w:rPr>
        <w:t xml:space="preserve"> for NB-IoT</w:t>
      </w:r>
    </w:p>
    <w:p w14:paraId="37302C24"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4E1A4435" w14:textId="77777777" w:rsidR="00841A5A" w:rsidRDefault="00D0025C" w:rsidP="00841A5A">
      <w:pPr>
        <w:pStyle w:val="Heading1"/>
      </w:pPr>
      <w:bookmarkStart w:id="0" w:name="_Ref409106980"/>
      <w:r w:rsidRPr="00040C32">
        <w:t>Introduction</w:t>
      </w:r>
      <w:bookmarkStart w:id="1" w:name="_Ref465843822"/>
      <w:bookmarkEnd w:id="0"/>
    </w:p>
    <w:p w14:paraId="60B78B01" w14:textId="7305BEAF"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D4538B">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In RAN1#90</w:t>
      </w:r>
      <w:r w:rsidR="004D17C8">
        <w:rPr>
          <w:rFonts w:cs="Arial"/>
        </w:rPr>
        <w:t>bis</w:t>
      </w:r>
      <w:r w:rsidR="00C1703B">
        <w:rPr>
          <w:rFonts w:cs="Arial"/>
        </w:rPr>
        <w:t xml:space="preserve">, the following </w:t>
      </w:r>
      <w:r w:rsidR="004D17C8">
        <w:rPr>
          <w:rFonts w:cs="Arial"/>
        </w:rPr>
        <w:t xml:space="preserve">agreements and </w:t>
      </w:r>
      <w:r w:rsidR="00C1703B">
        <w:rPr>
          <w:rFonts w:cs="Arial"/>
        </w:rPr>
        <w:t xml:space="preserve">working assumptions are made regarding to the precursor signal that </w:t>
      </w:r>
    </w:p>
    <w:p w14:paraId="7C5C98D3" w14:textId="1F4295EB" w:rsidR="00C1703B" w:rsidRDefault="00C1703B" w:rsidP="002E4A59">
      <w:pPr>
        <w:jc w:val="both"/>
        <w:rPr>
          <w:rFonts w:cs="Arial"/>
        </w:rPr>
      </w:pPr>
      <w:r>
        <w:rPr>
          <w:rFonts w:cs="Arial"/>
        </w:rPr>
        <w:t>“</w:t>
      </w:r>
    </w:p>
    <w:p w14:paraId="1C1653DD" w14:textId="77777777" w:rsidR="004D17C8" w:rsidRPr="001A7D42" w:rsidRDefault="004D17C8" w:rsidP="004D17C8">
      <w:pPr>
        <w:rPr>
          <w:b/>
          <w:i/>
          <w:u w:val="single"/>
        </w:rPr>
      </w:pPr>
      <w:r w:rsidRPr="001A7D42">
        <w:rPr>
          <w:b/>
          <w:i/>
          <w:u w:val="single"/>
        </w:rPr>
        <w:t xml:space="preserve">Agreements: </w:t>
      </w:r>
    </w:p>
    <w:p w14:paraId="6269222E" w14:textId="77777777" w:rsidR="004D17C8" w:rsidRPr="004D17C8" w:rsidRDefault="004D17C8" w:rsidP="004D17C8">
      <w:pPr>
        <w:numPr>
          <w:ilvl w:val="0"/>
          <w:numId w:val="26"/>
        </w:numPr>
        <w:spacing w:after="0"/>
        <w:rPr>
          <w:i/>
        </w:rPr>
      </w:pPr>
      <w:r w:rsidRPr="004D17C8">
        <w:rPr>
          <w:i/>
        </w:rPr>
        <w:t>RAN1 assumes that introduction of WUS does not alter PO/PF definition</w:t>
      </w:r>
    </w:p>
    <w:p w14:paraId="7651250F" w14:textId="77777777" w:rsidR="004D17C8" w:rsidRPr="004D17C8" w:rsidRDefault="004D17C8" w:rsidP="004D17C8">
      <w:pPr>
        <w:numPr>
          <w:ilvl w:val="0"/>
          <w:numId w:val="26"/>
        </w:numPr>
        <w:spacing w:after="0"/>
        <w:rPr>
          <w:i/>
        </w:rPr>
      </w:pPr>
      <w:r w:rsidRPr="004D17C8">
        <w:rPr>
          <w:i/>
        </w:rPr>
        <w:t>At least in a UE’s DRX cycle:</w:t>
      </w:r>
    </w:p>
    <w:p w14:paraId="2207B54D" w14:textId="33776064" w:rsidR="004D17C8" w:rsidRPr="004D17C8" w:rsidRDefault="004D17C8" w:rsidP="004D17C8">
      <w:pPr>
        <w:numPr>
          <w:ilvl w:val="1"/>
          <w:numId w:val="26"/>
        </w:numPr>
        <w:spacing w:after="0"/>
        <w:rPr>
          <w:i/>
        </w:rPr>
      </w:pPr>
      <w:r w:rsidRPr="004D17C8">
        <w:rPr>
          <w:i/>
        </w:rPr>
        <w:t>WUS supports at least being applied to all the UEs monitoring WUS associated to a PO in a NB-IoT carrier;</w:t>
      </w:r>
    </w:p>
    <w:p w14:paraId="1CC30066" w14:textId="3173CF94" w:rsidR="004D17C8" w:rsidRPr="004D17C8" w:rsidRDefault="004D17C8" w:rsidP="004D17C8">
      <w:pPr>
        <w:numPr>
          <w:ilvl w:val="2"/>
          <w:numId w:val="26"/>
        </w:numPr>
        <w:spacing w:after="0"/>
        <w:rPr>
          <w:i/>
        </w:rPr>
      </w:pPr>
      <w:r w:rsidRPr="004D17C8">
        <w:rPr>
          <w:i/>
        </w:rPr>
        <w:t>FFS: eNB can configure WUS being applied to a group of more than one of the UEs associated to a PO in a NB-IoT carrier</w:t>
      </w:r>
    </w:p>
    <w:p w14:paraId="2ABCFD53" w14:textId="1ED718CA" w:rsidR="004D17C8" w:rsidRDefault="004D17C8" w:rsidP="00025D39">
      <w:pPr>
        <w:numPr>
          <w:ilvl w:val="2"/>
          <w:numId w:val="26"/>
        </w:numPr>
        <w:spacing w:after="0"/>
        <w:rPr>
          <w:i/>
        </w:rPr>
      </w:pPr>
      <w:r w:rsidRPr="004D17C8">
        <w:rPr>
          <w:i/>
        </w:rPr>
        <w:t xml:space="preserve">Send LS to request RAN2 input on feasibility of UE groups for WUS. </w:t>
      </w:r>
    </w:p>
    <w:p w14:paraId="409AD7FD" w14:textId="77777777" w:rsidR="004D17C8" w:rsidRPr="004D17C8" w:rsidRDefault="004D17C8" w:rsidP="004D17C8">
      <w:pPr>
        <w:numPr>
          <w:ilvl w:val="0"/>
          <w:numId w:val="26"/>
        </w:numPr>
        <w:spacing w:after="0"/>
        <w:rPr>
          <w:i/>
        </w:rPr>
      </w:pPr>
      <w:r w:rsidRPr="004D17C8">
        <w:rPr>
          <w:i/>
        </w:rPr>
        <w:t xml:space="preserve">At least in a UE’s DRX cycle, one WUS informs UE whether to monitor the PO in a single DRX cycle </w:t>
      </w:r>
    </w:p>
    <w:p w14:paraId="0F5CDF34" w14:textId="77777777" w:rsidR="004D17C8" w:rsidRPr="004D17C8" w:rsidRDefault="004D17C8" w:rsidP="004D17C8">
      <w:pPr>
        <w:numPr>
          <w:ilvl w:val="0"/>
          <w:numId w:val="26"/>
        </w:numPr>
        <w:spacing w:after="0"/>
        <w:rPr>
          <w:i/>
        </w:rPr>
      </w:pPr>
      <w:r w:rsidRPr="004D17C8">
        <w:rPr>
          <w:i/>
        </w:rPr>
        <w:t xml:space="preserve">Include in the LS to RAN2, to request input on the feasibility of WUS applying to more than one PO in a PTW for eDRX case </w:t>
      </w:r>
    </w:p>
    <w:p w14:paraId="3CDEB774" w14:textId="77777777" w:rsidR="004D17C8" w:rsidRDefault="004D17C8" w:rsidP="004D17C8">
      <w:pPr>
        <w:spacing w:after="0"/>
        <w:rPr>
          <w:i/>
        </w:rPr>
      </w:pPr>
    </w:p>
    <w:p w14:paraId="3441B7EA" w14:textId="77777777" w:rsidR="004D17C8" w:rsidRPr="004D17C8" w:rsidRDefault="004D17C8" w:rsidP="004D17C8">
      <w:pPr>
        <w:spacing w:after="0"/>
        <w:rPr>
          <w:i/>
        </w:rPr>
      </w:pPr>
    </w:p>
    <w:p w14:paraId="2F4F3132" w14:textId="77777777" w:rsidR="004D17C8" w:rsidRPr="001A7D42" w:rsidRDefault="004D17C8" w:rsidP="004D17C8">
      <w:pPr>
        <w:rPr>
          <w:b/>
          <w:i/>
          <w:u w:val="single"/>
        </w:rPr>
      </w:pPr>
      <w:r w:rsidRPr="001A7D42">
        <w:rPr>
          <w:b/>
          <w:i/>
          <w:u w:val="single"/>
        </w:rPr>
        <w:t>Working assumption:</w:t>
      </w:r>
    </w:p>
    <w:p w14:paraId="0C1F0F0D" w14:textId="77777777" w:rsidR="004D17C8" w:rsidRPr="004D17C8" w:rsidRDefault="004D17C8" w:rsidP="004D17C8">
      <w:pPr>
        <w:numPr>
          <w:ilvl w:val="0"/>
          <w:numId w:val="26"/>
        </w:numPr>
        <w:spacing w:after="0"/>
        <w:rPr>
          <w:i/>
        </w:rPr>
      </w:pPr>
      <w:r w:rsidRPr="004D17C8">
        <w:rPr>
          <w:i/>
        </w:rPr>
        <w:t>At least in a UE’s DRX cycle, how the UE knows the WUS time location, is:</w:t>
      </w:r>
    </w:p>
    <w:p w14:paraId="1E912EEE" w14:textId="77777777" w:rsidR="004D17C8" w:rsidRPr="004D17C8" w:rsidRDefault="004D17C8" w:rsidP="004D17C8">
      <w:pPr>
        <w:pStyle w:val="ListParagraph"/>
        <w:numPr>
          <w:ilvl w:val="1"/>
          <w:numId w:val="26"/>
        </w:numPr>
        <w:overflowPunct/>
        <w:autoSpaceDE/>
        <w:autoSpaceDN/>
        <w:adjustRightInd/>
        <w:spacing w:after="0"/>
        <w:contextualSpacing w:val="0"/>
        <w:jc w:val="left"/>
        <w:textAlignment w:val="auto"/>
        <w:rPr>
          <w:rFonts w:ascii="Times New Roman" w:eastAsia="MS Mincho" w:hAnsi="Times New Roman"/>
          <w:i/>
          <w:sz w:val="22"/>
          <w:szCs w:val="24"/>
          <w:lang w:val="en-US" w:eastAsia="ja-JP"/>
        </w:rPr>
      </w:pPr>
      <w:r w:rsidRPr="004D17C8">
        <w:rPr>
          <w:rFonts w:ascii="Times New Roman" w:eastAsia="MS Mincho" w:hAnsi="Times New Roman"/>
          <w:i/>
          <w:sz w:val="22"/>
          <w:szCs w:val="24"/>
          <w:lang w:val="en-US" w:eastAsia="ja-JP"/>
        </w:rPr>
        <w:t>A WUS has a time location which is configurable with respect to the associated PO(s) location(s)</w:t>
      </w:r>
    </w:p>
    <w:p w14:paraId="2C502623" w14:textId="20FF28A1" w:rsidR="00C1703B" w:rsidRDefault="00C1703B" w:rsidP="002E4A59">
      <w:pPr>
        <w:jc w:val="both"/>
        <w:rPr>
          <w:rFonts w:cs="Arial"/>
        </w:rPr>
      </w:pPr>
      <w:r>
        <w:rPr>
          <w:rFonts w:cs="Arial"/>
        </w:rPr>
        <w:t>”</w:t>
      </w:r>
    </w:p>
    <w:p w14:paraId="07FCE391" w14:textId="77777777" w:rsidR="001A7D42" w:rsidRDefault="001A7D42" w:rsidP="001A7D42">
      <w:pPr>
        <w:jc w:val="both"/>
        <w:rPr>
          <w:rFonts w:cs="Arial"/>
        </w:rPr>
      </w:pPr>
      <w:r>
        <w:rPr>
          <w:rFonts w:cs="Arial"/>
        </w:rPr>
        <w:t xml:space="preserve">In RAN1#91, the following agreements and working assumptions are made regarding to the precursor signal that </w:t>
      </w:r>
    </w:p>
    <w:p w14:paraId="0BB2E6A7" w14:textId="77777777" w:rsidR="001A7D42" w:rsidRDefault="001A7D42" w:rsidP="001A7D42">
      <w:pPr>
        <w:jc w:val="both"/>
        <w:rPr>
          <w:rFonts w:cs="Arial"/>
        </w:rPr>
      </w:pPr>
      <w:r>
        <w:rPr>
          <w:rFonts w:cs="Arial"/>
        </w:rPr>
        <w:t>“</w:t>
      </w:r>
    </w:p>
    <w:p w14:paraId="69475840" w14:textId="77777777" w:rsidR="001A7D42" w:rsidRPr="007345E4" w:rsidRDefault="001A7D42" w:rsidP="001A7D42">
      <w:pPr>
        <w:jc w:val="both"/>
        <w:rPr>
          <w:rFonts w:cs="Arial"/>
          <w:b/>
          <w:i/>
          <w:u w:val="single"/>
        </w:rPr>
      </w:pPr>
      <w:r w:rsidRPr="007345E4">
        <w:rPr>
          <w:rFonts w:cs="Arial"/>
          <w:b/>
          <w:i/>
          <w:u w:val="single"/>
        </w:rPr>
        <w:t>Agreements:</w:t>
      </w:r>
    </w:p>
    <w:p w14:paraId="7111894E" w14:textId="77777777" w:rsidR="001A7D42" w:rsidRPr="007345E4" w:rsidRDefault="001A7D42" w:rsidP="001A7D42">
      <w:pPr>
        <w:numPr>
          <w:ilvl w:val="0"/>
          <w:numId w:val="30"/>
        </w:numPr>
        <w:spacing w:after="0"/>
        <w:rPr>
          <w:i/>
          <w:szCs w:val="20"/>
          <w:lang w:eastAsia="x-none"/>
        </w:rPr>
      </w:pPr>
      <w:r w:rsidRPr="007345E4">
        <w:rPr>
          <w:i/>
          <w:szCs w:val="20"/>
          <w:lang w:eastAsia="x-none"/>
        </w:rPr>
        <w:t>The [maximum] duration of WUS is configured in SIB per NB-IoT carrier as one value from a list. FFS if the list:</w:t>
      </w:r>
    </w:p>
    <w:p w14:paraId="48CD716B" w14:textId="77777777" w:rsidR="001A7D42" w:rsidRPr="007345E4" w:rsidRDefault="001A7D42" w:rsidP="001A7D42">
      <w:pPr>
        <w:numPr>
          <w:ilvl w:val="1"/>
          <w:numId w:val="30"/>
        </w:numPr>
        <w:spacing w:after="0"/>
        <w:rPr>
          <w:i/>
          <w:szCs w:val="20"/>
          <w:lang w:eastAsia="x-none"/>
        </w:rPr>
      </w:pPr>
      <w:r w:rsidRPr="007345E4">
        <w:rPr>
          <w:i/>
          <w:szCs w:val="20"/>
          <w:lang w:eastAsia="x-none"/>
        </w:rPr>
        <w:t>depends on Rmax and if so the number of lists specified</w:t>
      </w:r>
    </w:p>
    <w:p w14:paraId="0C84E7EC" w14:textId="77777777" w:rsidR="001A7D42" w:rsidRPr="007345E4" w:rsidRDefault="001A7D42" w:rsidP="001A7D42">
      <w:pPr>
        <w:numPr>
          <w:ilvl w:val="1"/>
          <w:numId w:val="30"/>
        </w:numPr>
        <w:spacing w:after="0"/>
        <w:rPr>
          <w:i/>
          <w:szCs w:val="20"/>
          <w:lang w:eastAsia="x-none"/>
        </w:rPr>
      </w:pPr>
      <w:r w:rsidRPr="007345E4">
        <w:rPr>
          <w:i/>
          <w:szCs w:val="20"/>
          <w:lang w:eastAsia="x-none"/>
        </w:rPr>
        <w:t>is a single list for all Rmax</w:t>
      </w:r>
    </w:p>
    <w:p w14:paraId="61C1F83D" w14:textId="77777777" w:rsidR="001A7D42" w:rsidRPr="007345E4" w:rsidRDefault="001A7D42" w:rsidP="001A7D42">
      <w:pPr>
        <w:rPr>
          <w:i/>
          <w:szCs w:val="20"/>
          <w:lang w:eastAsia="x-none"/>
        </w:rPr>
      </w:pPr>
      <w:r w:rsidRPr="007345E4">
        <w:rPr>
          <w:i/>
          <w:szCs w:val="20"/>
          <w:lang w:eastAsia="x-none"/>
        </w:rPr>
        <w:t>Note: the Rmax refers to the one configured for paging</w:t>
      </w:r>
    </w:p>
    <w:p w14:paraId="695D1C24" w14:textId="77777777" w:rsidR="001A7D42" w:rsidRPr="007345E4" w:rsidRDefault="001A7D42" w:rsidP="001A7D42">
      <w:pPr>
        <w:numPr>
          <w:ilvl w:val="0"/>
          <w:numId w:val="31"/>
        </w:numPr>
        <w:spacing w:after="0"/>
        <w:rPr>
          <w:i/>
          <w:szCs w:val="20"/>
          <w:lang w:eastAsia="x-none"/>
        </w:rPr>
      </w:pPr>
      <w:r w:rsidRPr="007345E4">
        <w:rPr>
          <w:i/>
          <w:szCs w:val="20"/>
          <w:lang w:eastAsia="x-none"/>
        </w:rPr>
        <w:t>The non-zero gap from the end of the configured [maximum] WUS duration to the associated PO is configurable</w:t>
      </w:r>
    </w:p>
    <w:p w14:paraId="340D8511" w14:textId="77777777" w:rsidR="001A7D42" w:rsidRPr="007345E4" w:rsidRDefault="001A7D42" w:rsidP="001A7D42">
      <w:pPr>
        <w:numPr>
          <w:ilvl w:val="1"/>
          <w:numId w:val="31"/>
        </w:numPr>
        <w:spacing w:after="0"/>
        <w:rPr>
          <w:i/>
          <w:szCs w:val="20"/>
          <w:lang w:eastAsia="x-none"/>
        </w:rPr>
      </w:pPr>
      <w:r w:rsidRPr="007345E4">
        <w:rPr>
          <w:i/>
          <w:szCs w:val="20"/>
          <w:lang w:eastAsia="x-none"/>
        </w:rPr>
        <w:t>FFS the minimum duration</w:t>
      </w:r>
    </w:p>
    <w:p w14:paraId="05B6BDE9" w14:textId="77777777" w:rsidR="001A7D42" w:rsidRPr="007345E4" w:rsidRDefault="001A7D42" w:rsidP="001A7D42">
      <w:pPr>
        <w:numPr>
          <w:ilvl w:val="1"/>
          <w:numId w:val="31"/>
        </w:numPr>
        <w:spacing w:after="0"/>
        <w:rPr>
          <w:i/>
          <w:szCs w:val="20"/>
          <w:lang w:eastAsia="x-none"/>
        </w:rPr>
      </w:pPr>
      <w:r w:rsidRPr="007345E4">
        <w:rPr>
          <w:i/>
          <w:szCs w:val="20"/>
          <w:lang w:eastAsia="x-none"/>
        </w:rPr>
        <w:t>FFS the configuration is explicit or implicitly derived</w:t>
      </w:r>
    </w:p>
    <w:p w14:paraId="4EA05A3A" w14:textId="77777777" w:rsidR="001A7D42" w:rsidRPr="007345E4" w:rsidRDefault="001A7D42" w:rsidP="001A7D42">
      <w:pPr>
        <w:numPr>
          <w:ilvl w:val="0"/>
          <w:numId w:val="31"/>
        </w:numPr>
        <w:tabs>
          <w:tab w:val="left" w:pos="720"/>
        </w:tabs>
        <w:spacing w:after="0"/>
        <w:rPr>
          <w:i/>
          <w:szCs w:val="20"/>
          <w:lang w:eastAsia="x-none"/>
        </w:rPr>
      </w:pPr>
      <w:r w:rsidRPr="007345E4">
        <w:rPr>
          <w:bCs/>
          <w:i/>
          <w:szCs w:val="20"/>
          <w:lang w:eastAsia="x-none"/>
        </w:rPr>
        <w:lastRenderedPageBreak/>
        <w:t xml:space="preserve">The [maximum] duration of WUS is configured per NB-IoT carrier </w:t>
      </w:r>
    </w:p>
    <w:p w14:paraId="78B240F4" w14:textId="77777777" w:rsidR="001A7D42" w:rsidRPr="007345E4" w:rsidRDefault="001A7D42" w:rsidP="001A7D42">
      <w:pPr>
        <w:numPr>
          <w:ilvl w:val="1"/>
          <w:numId w:val="31"/>
        </w:numPr>
        <w:tabs>
          <w:tab w:val="left" w:pos="720"/>
        </w:tabs>
        <w:spacing w:after="0"/>
        <w:rPr>
          <w:i/>
          <w:szCs w:val="20"/>
          <w:lang w:eastAsia="x-none"/>
        </w:rPr>
      </w:pPr>
      <w:r w:rsidRPr="007345E4">
        <w:rPr>
          <w:bCs/>
          <w:i/>
          <w:szCs w:val="20"/>
          <w:lang w:eastAsia="x-none"/>
        </w:rPr>
        <w:t>FFS: WUS actual transmission duration can be shorter than the configured maximum duration of WUS.</w:t>
      </w:r>
    </w:p>
    <w:p w14:paraId="6972C155" w14:textId="77777777" w:rsidR="001A7D42" w:rsidRPr="007345E4" w:rsidRDefault="001A7D42" w:rsidP="001A7D42">
      <w:pPr>
        <w:numPr>
          <w:ilvl w:val="2"/>
          <w:numId w:val="31"/>
        </w:numPr>
        <w:spacing w:after="0"/>
        <w:rPr>
          <w:i/>
          <w:szCs w:val="20"/>
          <w:lang w:eastAsia="x-none"/>
        </w:rPr>
      </w:pPr>
      <w:r w:rsidRPr="007345E4">
        <w:rPr>
          <w:bCs/>
          <w:i/>
          <w:szCs w:val="20"/>
          <w:lang w:eastAsia="x-none"/>
        </w:rPr>
        <w:t>Alt 1: The actual WUS duration is transmitted aligning to the start of the configured maximum duration of WUS.</w:t>
      </w:r>
    </w:p>
    <w:p w14:paraId="726FBAE9" w14:textId="77777777" w:rsidR="001A7D42" w:rsidRPr="007345E4" w:rsidRDefault="001A7D42" w:rsidP="001A7D42">
      <w:pPr>
        <w:numPr>
          <w:ilvl w:val="2"/>
          <w:numId w:val="31"/>
        </w:numPr>
        <w:spacing w:after="0"/>
        <w:rPr>
          <w:i/>
          <w:szCs w:val="20"/>
          <w:lang w:eastAsia="x-none"/>
        </w:rPr>
      </w:pPr>
      <w:r w:rsidRPr="007345E4">
        <w:rPr>
          <w:bCs/>
          <w:i/>
          <w:szCs w:val="20"/>
          <w:lang w:eastAsia="x-none"/>
        </w:rPr>
        <w:t>Alt 2: The actual WUS duration is transmitted aligning to the end of the configured maximum duration of WUS.</w:t>
      </w:r>
    </w:p>
    <w:p w14:paraId="43625F1A" w14:textId="77777777" w:rsidR="001A7D42" w:rsidRPr="007345E4" w:rsidRDefault="001A7D42" w:rsidP="001A7D42">
      <w:pPr>
        <w:numPr>
          <w:ilvl w:val="0"/>
          <w:numId w:val="31"/>
        </w:numPr>
        <w:tabs>
          <w:tab w:val="left" w:pos="720"/>
        </w:tabs>
        <w:spacing w:after="0"/>
        <w:rPr>
          <w:i/>
          <w:szCs w:val="20"/>
          <w:lang w:eastAsia="x-none"/>
        </w:rPr>
      </w:pPr>
      <w:r w:rsidRPr="007345E4">
        <w:rPr>
          <w:bCs/>
          <w:i/>
          <w:szCs w:val="20"/>
          <w:lang w:eastAsia="x-none"/>
        </w:rPr>
        <w:t>There is a non-zero gap from the end of configured [maximum] WUS duration to the associated PO</w:t>
      </w:r>
    </w:p>
    <w:p w14:paraId="2FE735FF" w14:textId="77777777" w:rsidR="001A7D42" w:rsidRPr="007345E4" w:rsidRDefault="001A7D42" w:rsidP="001A7D42">
      <w:pPr>
        <w:numPr>
          <w:ilvl w:val="1"/>
          <w:numId w:val="31"/>
        </w:numPr>
        <w:tabs>
          <w:tab w:val="left" w:pos="720"/>
        </w:tabs>
        <w:spacing w:after="0"/>
        <w:rPr>
          <w:i/>
          <w:szCs w:val="20"/>
          <w:lang w:eastAsia="x-none"/>
        </w:rPr>
      </w:pPr>
      <w:r w:rsidRPr="007345E4">
        <w:rPr>
          <w:rFonts w:eastAsia="Yu Mincho" w:hint="eastAsia"/>
          <w:i/>
          <w:szCs w:val="20"/>
        </w:rPr>
        <w:t>F</w:t>
      </w:r>
      <w:r w:rsidRPr="007345E4">
        <w:rPr>
          <w:rFonts w:eastAsia="Yu Mincho"/>
          <w:i/>
          <w:szCs w:val="20"/>
        </w:rPr>
        <w:t>FS: exact value of non-zero-gap</w:t>
      </w:r>
    </w:p>
    <w:p w14:paraId="540F5166" w14:textId="77777777" w:rsidR="001A7D42" w:rsidRPr="007345E4" w:rsidRDefault="001A7D42" w:rsidP="001A7D42">
      <w:pPr>
        <w:numPr>
          <w:ilvl w:val="1"/>
          <w:numId w:val="31"/>
        </w:numPr>
        <w:tabs>
          <w:tab w:val="left" w:pos="720"/>
        </w:tabs>
        <w:spacing w:after="0"/>
        <w:rPr>
          <w:i/>
          <w:szCs w:val="20"/>
          <w:lang w:eastAsia="x-none"/>
        </w:rPr>
      </w:pPr>
      <w:r w:rsidRPr="007345E4">
        <w:rPr>
          <w:bCs/>
          <w:i/>
          <w:szCs w:val="20"/>
          <w:lang w:eastAsia="x-none"/>
        </w:rPr>
        <w:t>FFS if it is fixed in spec or configurable explicitly, or known implicitly from other configured parameters</w:t>
      </w:r>
    </w:p>
    <w:p w14:paraId="6AB2A71F" w14:textId="77777777" w:rsidR="001A7D42" w:rsidRPr="007345E4" w:rsidRDefault="001A7D42" w:rsidP="001A7D42">
      <w:pPr>
        <w:numPr>
          <w:ilvl w:val="0"/>
          <w:numId w:val="31"/>
        </w:numPr>
        <w:tabs>
          <w:tab w:val="left" w:pos="720"/>
        </w:tabs>
        <w:spacing w:after="0"/>
        <w:rPr>
          <w:i/>
          <w:szCs w:val="20"/>
          <w:lang w:eastAsia="x-none"/>
        </w:rPr>
      </w:pPr>
      <w:r w:rsidRPr="007345E4">
        <w:rPr>
          <w:bCs/>
          <w:i/>
          <w:szCs w:val="20"/>
          <w:lang w:eastAsia="x-none"/>
        </w:rPr>
        <w:t xml:space="preserve">The network can enable or disable use of the WUS </w:t>
      </w:r>
    </w:p>
    <w:p w14:paraId="62C22DC5" w14:textId="77777777" w:rsidR="001A7D42" w:rsidRPr="007345E4" w:rsidRDefault="001A7D42" w:rsidP="001A7D42">
      <w:pPr>
        <w:numPr>
          <w:ilvl w:val="1"/>
          <w:numId w:val="31"/>
        </w:numPr>
        <w:tabs>
          <w:tab w:val="left" w:pos="720"/>
        </w:tabs>
        <w:spacing w:after="0"/>
        <w:rPr>
          <w:i/>
          <w:szCs w:val="20"/>
          <w:lang w:eastAsia="x-none"/>
        </w:rPr>
      </w:pPr>
      <w:r w:rsidRPr="007345E4">
        <w:rPr>
          <w:rFonts w:eastAsia="Yu Mincho"/>
          <w:i/>
          <w:szCs w:val="20"/>
        </w:rPr>
        <w:t>How UE acquires information on WUS enabling/disabling is up to RAN2 decision</w:t>
      </w:r>
    </w:p>
    <w:p w14:paraId="4E62D2C8" w14:textId="77777777" w:rsidR="001A7D42" w:rsidRPr="007345E4" w:rsidRDefault="001A7D42" w:rsidP="001A7D42">
      <w:pPr>
        <w:jc w:val="both"/>
        <w:rPr>
          <w:rFonts w:cs="Arial"/>
          <w:i/>
        </w:rPr>
      </w:pPr>
      <w:r w:rsidRPr="007345E4">
        <w:rPr>
          <w:rFonts w:cs="Arial"/>
          <w:i/>
        </w:rPr>
        <w:t>•</w:t>
      </w:r>
      <w:r w:rsidRPr="007345E4">
        <w:rPr>
          <w:rFonts w:cs="Arial"/>
          <w:i/>
        </w:rPr>
        <w:tab/>
        <w:t>UE can assume all the REs for transmission of WUS in a given subframe use the same antenna port.</w:t>
      </w:r>
    </w:p>
    <w:p w14:paraId="403D11EE" w14:textId="77777777" w:rsidR="001A7D42" w:rsidRPr="007345E4" w:rsidRDefault="001A7D42" w:rsidP="001A7D42">
      <w:pPr>
        <w:jc w:val="both"/>
        <w:rPr>
          <w:rFonts w:cs="Arial"/>
          <w:i/>
        </w:rPr>
      </w:pPr>
      <w:r w:rsidRPr="007345E4">
        <w:rPr>
          <w:rFonts w:cs="Arial"/>
          <w:i/>
        </w:rPr>
        <w:t>•</w:t>
      </w:r>
      <w:r w:rsidRPr="007345E4">
        <w:rPr>
          <w:rFonts w:cs="Arial"/>
          <w:i/>
        </w:rPr>
        <w:tab/>
        <w:t>The UE shall not assume the transmission of WUS in more than X consecutive subframes use same antenna port.</w:t>
      </w:r>
    </w:p>
    <w:p w14:paraId="01E5B80C" w14:textId="77777777" w:rsidR="001A7D42" w:rsidRPr="007345E4" w:rsidRDefault="001A7D42" w:rsidP="001A7D42">
      <w:pPr>
        <w:jc w:val="both"/>
        <w:rPr>
          <w:rFonts w:cs="Arial"/>
          <w:i/>
        </w:rPr>
      </w:pPr>
      <w:r w:rsidRPr="007345E4">
        <w:rPr>
          <w:rFonts w:cs="Arial"/>
          <w:i/>
        </w:rPr>
        <w:t>•</w:t>
      </w:r>
      <w:r w:rsidRPr="007345E4">
        <w:rPr>
          <w:rFonts w:cs="Arial"/>
          <w:i/>
        </w:rPr>
        <w:tab/>
        <w:t>FFS: value of X</w:t>
      </w:r>
    </w:p>
    <w:p w14:paraId="64D25D01" w14:textId="77777777" w:rsidR="001A7D42" w:rsidRPr="007345E4" w:rsidRDefault="001A7D42" w:rsidP="001A7D42">
      <w:pPr>
        <w:jc w:val="both"/>
        <w:rPr>
          <w:rFonts w:cs="Arial"/>
          <w:i/>
        </w:rPr>
      </w:pPr>
      <w:r w:rsidRPr="007345E4">
        <w:rPr>
          <w:rFonts w:cs="Arial"/>
          <w:i/>
        </w:rPr>
        <w:t>WUS sequence is based on ZC-sequence</w:t>
      </w:r>
    </w:p>
    <w:p w14:paraId="7546D57D" w14:textId="77777777" w:rsidR="001A7D42" w:rsidRPr="007345E4" w:rsidRDefault="001A7D42" w:rsidP="001A7D42">
      <w:pPr>
        <w:jc w:val="both"/>
        <w:rPr>
          <w:rFonts w:cs="Arial"/>
          <w:i/>
        </w:rPr>
      </w:pPr>
      <w:r w:rsidRPr="007345E4">
        <w:rPr>
          <w:rFonts w:cs="Arial"/>
          <w:i/>
        </w:rPr>
        <w:t>•</w:t>
      </w:r>
      <w:r w:rsidRPr="007345E4">
        <w:rPr>
          <w:rFonts w:cs="Arial"/>
          <w:i/>
        </w:rPr>
        <w:tab/>
        <w:t>When designing WUS sequence, negative impact on legacy NSSS detection should be avoided.</w:t>
      </w:r>
    </w:p>
    <w:p w14:paraId="3979235B" w14:textId="77777777" w:rsidR="001A7D42" w:rsidRPr="007345E4" w:rsidRDefault="001A7D42" w:rsidP="001A7D42">
      <w:pPr>
        <w:jc w:val="both"/>
        <w:rPr>
          <w:rFonts w:cs="Arial"/>
          <w:i/>
        </w:rPr>
      </w:pPr>
    </w:p>
    <w:p w14:paraId="774E3924" w14:textId="77777777" w:rsidR="001A7D42" w:rsidRPr="007345E4" w:rsidRDefault="001A7D42" w:rsidP="001A7D42">
      <w:pPr>
        <w:jc w:val="both"/>
        <w:rPr>
          <w:rFonts w:cs="Arial"/>
          <w:b/>
          <w:i/>
          <w:u w:val="single"/>
        </w:rPr>
      </w:pPr>
      <w:r w:rsidRPr="007345E4">
        <w:rPr>
          <w:rFonts w:cs="Arial"/>
          <w:b/>
          <w:i/>
          <w:u w:val="single"/>
        </w:rPr>
        <w:t>Working assumptions:</w:t>
      </w:r>
    </w:p>
    <w:p w14:paraId="0EF3072D" w14:textId="77777777" w:rsidR="001A7D42" w:rsidRPr="007345E4" w:rsidRDefault="001A7D42" w:rsidP="001A7D42">
      <w:pPr>
        <w:jc w:val="both"/>
        <w:rPr>
          <w:rFonts w:cs="Arial"/>
          <w:i/>
        </w:rPr>
      </w:pPr>
      <w:r w:rsidRPr="007345E4">
        <w:rPr>
          <w:rFonts w:cs="Arial"/>
          <w:i/>
        </w:rPr>
        <w:t>•</w:t>
      </w:r>
      <w:r w:rsidRPr="007345E4">
        <w:rPr>
          <w:rFonts w:cs="Arial"/>
          <w:i/>
        </w:rPr>
        <w:tab/>
        <w:t>WUS sequence is a sequence mapping within one subframe as a basic unit and repeated/extended for multiple subframes to support larger coverage.</w:t>
      </w:r>
    </w:p>
    <w:p w14:paraId="1C670ECF" w14:textId="77777777" w:rsidR="001A7D42" w:rsidRPr="007345E4" w:rsidRDefault="001A7D42" w:rsidP="001A7D42">
      <w:pPr>
        <w:jc w:val="both"/>
        <w:rPr>
          <w:rFonts w:cs="Arial"/>
          <w:i/>
        </w:rPr>
      </w:pPr>
      <w:r w:rsidRPr="007345E4">
        <w:rPr>
          <w:rFonts w:cs="Arial"/>
          <w:i/>
        </w:rPr>
        <w:t>•</w:t>
      </w:r>
      <w:r w:rsidRPr="007345E4">
        <w:rPr>
          <w:rFonts w:cs="Arial"/>
          <w:i/>
        </w:rPr>
        <w:tab/>
        <w:t>Prioritize to minimize impact on UE synchronization performance.</w:t>
      </w:r>
    </w:p>
    <w:p w14:paraId="38AFDD49" w14:textId="77777777" w:rsidR="001A7D42" w:rsidRPr="007345E4" w:rsidRDefault="001A7D42" w:rsidP="001A7D42">
      <w:pPr>
        <w:jc w:val="both"/>
        <w:rPr>
          <w:rFonts w:cs="Arial"/>
          <w:i/>
        </w:rPr>
      </w:pPr>
      <w:r w:rsidRPr="007345E4">
        <w:rPr>
          <w:rFonts w:cs="Arial"/>
          <w:i/>
        </w:rPr>
        <w:t>•</w:t>
      </w:r>
      <w:r w:rsidRPr="007345E4">
        <w:rPr>
          <w:rFonts w:cs="Arial"/>
          <w:i/>
        </w:rPr>
        <w:tab/>
        <w:t>FFS: detailed design on time-varying of the WUS signal</w:t>
      </w:r>
    </w:p>
    <w:p w14:paraId="4DC91B4D" w14:textId="77777777" w:rsidR="001A7D42" w:rsidRDefault="001A7D42" w:rsidP="001A7D42">
      <w:pPr>
        <w:jc w:val="both"/>
        <w:rPr>
          <w:rFonts w:cs="Arial"/>
        </w:rPr>
      </w:pPr>
    </w:p>
    <w:p w14:paraId="37293463" w14:textId="77777777" w:rsidR="001A7D42" w:rsidRDefault="001A7D42" w:rsidP="001A7D42">
      <w:pPr>
        <w:jc w:val="both"/>
        <w:rPr>
          <w:rFonts w:cs="Arial"/>
        </w:rPr>
      </w:pPr>
      <w:r>
        <w:rPr>
          <w:rFonts w:cs="Arial"/>
        </w:rPr>
        <w:t>”</w:t>
      </w:r>
    </w:p>
    <w:p w14:paraId="19D3DF37" w14:textId="77777777" w:rsidR="00E835D2" w:rsidRDefault="0073097D" w:rsidP="00A929E6">
      <w:pPr>
        <w:rPr>
          <w:rFonts w:cs="Arial"/>
        </w:rPr>
      </w:pPr>
      <w:r>
        <w:rPr>
          <w:rFonts w:cs="Arial"/>
        </w:rPr>
        <w:t xml:space="preserve">In this contribution, </w:t>
      </w:r>
      <w:bookmarkEnd w:id="1"/>
      <w:r w:rsidR="00C1703B">
        <w:rPr>
          <w:rFonts w:cs="Arial"/>
        </w:rPr>
        <w:t xml:space="preserve">we further discuss the </w:t>
      </w:r>
      <w:r w:rsidR="00D378B0">
        <w:rPr>
          <w:rFonts w:cs="Arial"/>
        </w:rPr>
        <w:t xml:space="preserve">configurations of the </w:t>
      </w:r>
      <w:r w:rsidR="00C1703B">
        <w:rPr>
          <w:rFonts w:cs="Arial"/>
        </w:rPr>
        <w:t xml:space="preserve">wake-up signal (WUS). </w:t>
      </w:r>
    </w:p>
    <w:p w14:paraId="7026F3EE" w14:textId="6AFC71A0" w:rsidR="001E2FAB" w:rsidRDefault="001E2FAB" w:rsidP="00A02DFD">
      <w:pPr>
        <w:pStyle w:val="Heading1"/>
      </w:pPr>
      <w:r>
        <w:t>Properties of the wake-up signal</w:t>
      </w:r>
    </w:p>
    <w:p w14:paraId="719FE622" w14:textId="685DC4F3" w:rsidR="00792E42" w:rsidRPr="00792E42" w:rsidRDefault="00792E42" w:rsidP="00792E42">
      <w:pPr>
        <w:jc w:val="both"/>
      </w:pPr>
      <w:r w:rsidRPr="00FB10E4">
        <w:t xml:space="preserve">To arrive at an efficient design of a </w:t>
      </w:r>
      <w:r>
        <w:t>WUS</w:t>
      </w:r>
      <w:r w:rsidRPr="00FB10E4">
        <w:t xml:space="preserve">, it is necessary to put the </w:t>
      </w:r>
      <w:r>
        <w:t>WUS</w:t>
      </w:r>
      <w:r w:rsidRPr="00FB10E4">
        <w:t xml:space="preserve"> into context w.r.t. network and UE operations during paging. The network paging procedure must be considered to understand the consequences of </w:t>
      </w:r>
      <w:r>
        <w:t>WUS</w:t>
      </w:r>
      <w:r w:rsidRPr="00FB10E4">
        <w:t xml:space="preserve"> on the procedure. UE idle mode operations must be understood to understand mobility requirements and the consequences of these when the </w:t>
      </w:r>
      <w:r>
        <w:t>WUS</w:t>
      </w:r>
      <w:r w:rsidRPr="00FB10E4">
        <w:t xml:space="preserve"> is designed.</w:t>
      </w:r>
      <w:r>
        <w:t xml:space="preserve"> </w:t>
      </w:r>
    </w:p>
    <w:p w14:paraId="2168DF15" w14:textId="77777777" w:rsidR="001E2FAB" w:rsidRDefault="00D378B0" w:rsidP="001E2FAB">
      <w:pPr>
        <w:pStyle w:val="Heading2"/>
      </w:pPr>
      <w:r>
        <w:t>Paging in DRX and eDRX</w:t>
      </w:r>
    </w:p>
    <w:p w14:paraId="0F24F825" w14:textId="489D4CBD" w:rsidR="00792E42" w:rsidRDefault="00792E42" w:rsidP="00792E42">
      <w:pPr>
        <w:jc w:val="both"/>
      </w:pPr>
      <w:r>
        <w:t xml:space="preserve">Generally, it is desired to minimize the impact to the standard and maintain the layer 3 paging procedure. That is, MME transmits paging request to the eNB, paging is transparent to the eNB in the sense it does not keep track of the paging once sent, and whether </w:t>
      </w:r>
      <w:r w:rsidR="008F6C8B">
        <w:t>WUS</w:t>
      </w:r>
      <w:r>
        <w:t xml:space="preserve"> is transmitted to a UE is</w:t>
      </w:r>
      <w:r w:rsidR="008F6C8B">
        <w:t xml:space="preserve"> controlled by eNB, see </w:t>
      </w:r>
      <w:r w:rsidR="008F6C8B">
        <w:fldChar w:fldCharType="begin"/>
      </w:r>
      <w:r w:rsidR="008F6C8B">
        <w:instrText xml:space="preserve"> REF _Ref498518679 \h </w:instrText>
      </w:r>
      <w:r w:rsidR="008F6C8B">
        <w:fldChar w:fldCharType="separate"/>
      </w:r>
      <w:r w:rsidR="00D4538B">
        <w:t xml:space="preserve">Figure </w:t>
      </w:r>
      <w:r w:rsidR="00D4538B">
        <w:rPr>
          <w:noProof/>
        </w:rPr>
        <w:t>1</w:t>
      </w:r>
      <w:r w:rsidR="008F6C8B">
        <w:fldChar w:fldCharType="end"/>
      </w:r>
      <w:r>
        <w:t>.</w:t>
      </w:r>
    </w:p>
    <w:p w14:paraId="51637C7A" w14:textId="77777777" w:rsidR="00792E42" w:rsidRDefault="00792E42" w:rsidP="00792E42">
      <w:pPr>
        <w:keepNext/>
        <w:jc w:val="both"/>
      </w:pPr>
      <w:r>
        <w:object w:dxaOrig="11070" w:dyaOrig="5745" w14:anchorId="17774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9.2pt" o:ole="">
            <v:imagedata r:id="rId8" o:title=""/>
          </v:shape>
          <o:OLEObject Type="Embed" ProgID="Mscgen.Chart" ShapeID="_x0000_i1025" DrawAspect="Content" ObjectID="_1580313765" r:id="rId9"/>
        </w:object>
      </w:r>
    </w:p>
    <w:p w14:paraId="7F1C0F42" w14:textId="15E1211F" w:rsidR="00792E42" w:rsidRDefault="00792E42" w:rsidP="00792E42">
      <w:pPr>
        <w:pStyle w:val="Caption"/>
        <w:jc w:val="center"/>
      </w:pPr>
      <w:bookmarkStart w:id="2" w:name="_Ref498518679"/>
      <w:r>
        <w:t xml:space="preserve">Figure </w:t>
      </w:r>
      <w:r w:rsidR="00266A06">
        <w:fldChar w:fldCharType="begin"/>
      </w:r>
      <w:r w:rsidR="00266A06">
        <w:instrText xml:space="preserve"> SEQ Figure \* ARABIC </w:instrText>
      </w:r>
      <w:r w:rsidR="00266A06">
        <w:fldChar w:fldCharType="separate"/>
      </w:r>
      <w:r w:rsidR="00D4538B">
        <w:rPr>
          <w:noProof/>
        </w:rPr>
        <w:t>1</w:t>
      </w:r>
      <w:r w:rsidR="00266A06">
        <w:rPr>
          <w:noProof/>
        </w:rPr>
        <w:fldChar w:fldCharType="end"/>
      </w:r>
      <w:bookmarkEnd w:id="2"/>
      <w:r>
        <w:t xml:space="preserve"> </w:t>
      </w:r>
      <w:r w:rsidRPr="00487FD9">
        <w:t>Signaling diagram for WUS configuration and procedure</w:t>
      </w:r>
    </w:p>
    <w:p w14:paraId="15956513" w14:textId="77777777" w:rsidR="00792E42" w:rsidRDefault="00792E42" w:rsidP="00792E42">
      <w:pPr>
        <w:jc w:val="both"/>
      </w:pPr>
      <w:r>
        <w:t xml:space="preserve">  </w:t>
      </w:r>
    </w:p>
    <w:p w14:paraId="4F42F894" w14:textId="198F7370" w:rsidR="00D378B0" w:rsidRDefault="003F4AD4" w:rsidP="00792E42">
      <w:pPr>
        <w:jc w:val="both"/>
      </w:pPr>
      <w:r>
        <w:t xml:space="preserve">We have described the </w:t>
      </w:r>
      <w:r w:rsidRPr="003F4AD4">
        <w:t xml:space="preserve">paging process with WUS </w:t>
      </w:r>
      <w:r w:rsidR="008B10D3">
        <w:t>as</w:t>
      </w:r>
      <w:r w:rsidR="008B10D3" w:rsidRPr="003F4AD4">
        <w:t xml:space="preserve"> </w:t>
      </w:r>
      <w:r w:rsidRPr="003F4AD4">
        <w:t xml:space="preserve">a RAN feature and </w:t>
      </w:r>
      <w:r>
        <w:t xml:space="preserve">how the WUS </w:t>
      </w:r>
      <w:r w:rsidRPr="003F4AD4">
        <w:t xml:space="preserve">would work </w:t>
      </w:r>
      <w:r>
        <w:t xml:space="preserve">in detail in </w:t>
      </w:r>
      <w:r>
        <w:fldChar w:fldCharType="begin"/>
      </w:r>
      <w:r>
        <w:instrText xml:space="preserve"> REF _Ref498686913 \w \h </w:instrText>
      </w:r>
      <w:r>
        <w:fldChar w:fldCharType="separate"/>
      </w:r>
      <w:r w:rsidR="00D4538B">
        <w:t>[3]</w:t>
      </w:r>
      <w:r>
        <w:fldChar w:fldCharType="end"/>
      </w:r>
      <w:r>
        <w:t xml:space="preserve">. </w:t>
      </w:r>
      <w:r w:rsidR="00D378B0">
        <w:t>To notify the UE whether there is a paging DCI carried by the NPDCCH, t</w:t>
      </w:r>
      <w:r w:rsidR="006C36B3">
        <w:t xml:space="preserve">he WUS needs to be transmitted prior the NPDCCH that carries paging DCI. </w:t>
      </w:r>
      <w:r w:rsidR="00D378B0">
        <w:t xml:space="preserve">In NB-IoT, Type-1 common search space (CSS) is used for paging, where all the NPDCCH candidates start at the same time but may have different number of repetitions until </w:t>
      </w:r>
      <w:r w:rsidR="00D378B0" w:rsidRPr="003F4AD4">
        <w:rPr>
          <w:i/>
        </w:rPr>
        <w:t>Rmax</w:t>
      </w:r>
      <w:r w:rsidR="00D378B0">
        <w:t>.  In the current NB-IoT, unlike the legacy LTE</w:t>
      </w:r>
      <w:r w:rsidR="00476B78">
        <w:t xml:space="preserve"> and eMTC</w:t>
      </w:r>
      <w:r w:rsidR="00D378B0">
        <w:t xml:space="preserve">, UE specific DRX is not supported, whereas the eDRX </w:t>
      </w:r>
      <w:r w:rsidR="00173933">
        <w:t xml:space="preserve">can </w:t>
      </w:r>
      <w:r w:rsidR="0040747E">
        <w:t>be UE</w:t>
      </w:r>
      <w:r w:rsidR="00D378B0">
        <w:t xml:space="preserve"> specific. In the RAN#90</w:t>
      </w:r>
      <w:r w:rsidR="004D17C8">
        <w:t>bits</w:t>
      </w:r>
      <w:r w:rsidR="00D378B0">
        <w:t>, it was discussed whether a WUS should be applied for more than one paging occasion (PO)</w:t>
      </w:r>
      <w:r w:rsidR="004D17C8">
        <w:t xml:space="preserve"> in a paging time window (PTW).  </w:t>
      </w:r>
    </w:p>
    <w:p w14:paraId="3F112CD1" w14:textId="54373237" w:rsidR="008F6C8B" w:rsidRDefault="00662275" w:rsidP="00662275">
      <w:pPr>
        <w:pStyle w:val="ListParagraph"/>
        <w:numPr>
          <w:ilvl w:val="0"/>
          <w:numId w:val="19"/>
        </w:numPr>
        <w:spacing w:before="180" w:after="180"/>
        <w:rPr>
          <w:rFonts w:ascii="Times New Roman" w:hAnsi="Times New Roman"/>
          <w:b/>
          <w:i/>
        </w:rPr>
      </w:pPr>
      <w:bookmarkStart w:id="3" w:name="_Ref498688484"/>
      <w:r w:rsidRPr="00662275">
        <w:rPr>
          <w:rFonts w:ascii="Times New Roman" w:hAnsi="Times New Roman"/>
          <w:b/>
          <w:i/>
          <w:lang w:val="en-US"/>
        </w:rPr>
        <w:t>A 1-to-1 mapping between WUS and PO in both DRX and eDRX provides the basic functionalities of WUS, and most of the UEs can benefit from this design already</w:t>
      </w:r>
      <w:r w:rsidR="00FB0F66">
        <w:rPr>
          <w:rFonts w:ascii="Times New Roman" w:hAnsi="Times New Roman"/>
          <w:b/>
          <w:i/>
        </w:rPr>
        <w:t>.</w:t>
      </w:r>
      <w:bookmarkEnd w:id="3"/>
      <w:r w:rsidR="00FB0F66">
        <w:rPr>
          <w:rFonts w:ascii="Times New Roman" w:hAnsi="Times New Roman"/>
          <w:b/>
          <w:i/>
        </w:rPr>
        <w:t xml:space="preserve"> </w:t>
      </w:r>
    </w:p>
    <w:p w14:paraId="30703C78" w14:textId="3BEA27B9" w:rsidR="0052604B" w:rsidRPr="00357429" w:rsidRDefault="00891423" w:rsidP="0052604B">
      <w:pPr>
        <w:jc w:val="both"/>
        <w:rPr>
          <w:lang w:val="en-GB"/>
        </w:rPr>
      </w:pPr>
      <w:r w:rsidRPr="00891423">
        <w:t>It should be acknowledged that changes between the MME and eNB, e.g., by changing the paging signaling between the MME and eNB, may be complicated for operators, in terms of requiring additional interoperability testing. These, in turn, may risk or delay the roll-out of the WUS feature in the networks.</w:t>
      </w:r>
    </w:p>
    <w:p w14:paraId="5CCC86AF" w14:textId="77777777" w:rsidR="0052604B" w:rsidRDefault="0052604B" w:rsidP="0052604B">
      <w:pPr>
        <w:pStyle w:val="ListParagraph"/>
        <w:numPr>
          <w:ilvl w:val="0"/>
          <w:numId w:val="19"/>
        </w:numPr>
        <w:spacing w:before="180" w:after="180"/>
        <w:rPr>
          <w:rFonts w:ascii="Times New Roman" w:hAnsi="Times New Roman"/>
          <w:b/>
          <w:i/>
        </w:rPr>
      </w:pPr>
      <w:bookmarkStart w:id="4" w:name="_Ref498688493"/>
      <w:r w:rsidRPr="008F6C8B">
        <w:rPr>
          <w:rFonts w:ascii="Times New Roman" w:hAnsi="Times New Roman"/>
          <w:b/>
          <w:i/>
        </w:rPr>
        <w:t>The power saving signal should be designed such that interoperability testing is kept to a minimum, to avoid delaying and restricting the introduction of this feature</w:t>
      </w:r>
      <w:r w:rsidRPr="00357429">
        <w:rPr>
          <w:rFonts w:ascii="Times New Roman" w:hAnsi="Times New Roman"/>
          <w:b/>
          <w:i/>
        </w:rPr>
        <w:t>.</w:t>
      </w:r>
      <w:bookmarkEnd w:id="4"/>
    </w:p>
    <w:p w14:paraId="23264E40" w14:textId="7EDDF88D" w:rsidR="004E1391" w:rsidRPr="004E1391" w:rsidRDefault="004E1391" w:rsidP="004E1391">
      <w:pPr>
        <w:pStyle w:val="Heading3"/>
        <w:rPr>
          <w:lang w:val="en-GB"/>
        </w:rPr>
      </w:pPr>
      <w:r>
        <w:t>eNB perspective</w:t>
      </w:r>
    </w:p>
    <w:p w14:paraId="5F821657" w14:textId="5FD6DAB8" w:rsidR="00DC0420" w:rsidRDefault="002B2893" w:rsidP="002B2893">
      <w:r>
        <w:t xml:space="preserve">It is our conclusion that there are little of any benefit with anything else than a 1-to-many mapping from the eNB perspective. Considering the paging rate, typically only one UE will be paged at the time and hence, only one PO will be utilized at a time. For that reason, network overhead is unaffected by aggregating POs from multiple UEs into the same WUS. However, there are clear disadvantages with a 1-to-many mapping, predominantly from an increased UE power consumption due to the increased false paging rate, but also from network fragmentation most likely negating any network overhead gain to be had. Also, a 1-to-many mapping would complicate the WUS positioning in relation to the PO. </w:t>
      </w:r>
    </w:p>
    <w:p w14:paraId="5091B682" w14:textId="12D3A839" w:rsidR="00662275" w:rsidRPr="00662275" w:rsidRDefault="00662275" w:rsidP="00556D22">
      <w:pPr>
        <w:pStyle w:val="ListParagraph"/>
        <w:numPr>
          <w:ilvl w:val="0"/>
          <w:numId w:val="19"/>
        </w:numPr>
      </w:pPr>
      <w:bookmarkStart w:id="5" w:name="_Ref506540033"/>
      <w:bookmarkStart w:id="6" w:name="_Ref506555981"/>
      <w:r w:rsidRPr="00662275">
        <w:rPr>
          <w:rFonts w:ascii="Times New Roman" w:hAnsi="Times New Roman"/>
          <w:b/>
          <w:i/>
        </w:rPr>
        <w:t>There is little if any benefit from a 1-to-many mapping of WUS and POs from the eNB perspective</w:t>
      </w:r>
      <w:bookmarkEnd w:id="5"/>
      <w:r w:rsidRPr="00662275">
        <w:rPr>
          <w:rFonts w:ascii="Times New Roman" w:hAnsi="Times New Roman"/>
          <w:b/>
          <w:i/>
        </w:rPr>
        <w:t>.</w:t>
      </w:r>
      <w:bookmarkEnd w:id="6"/>
    </w:p>
    <w:p w14:paraId="2763532D" w14:textId="77777777" w:rsidR="00CD7547" w:rsidRPr="001C5908" w:rsidRDefault="00CD7547" w:rsidP="00CD7547">
      <w:pPr>
        <w:pStyle w:val="ListParagraph"/>
        <w:ind w:left="360"/>
        <w:rPr>
          <w:rFonts w:ascii="Times New Roman" w:hAnsi="Times New Roman"/>
          <w:b/>
          <w:i/>
        </w:rPr>
      </w:pPr>
    </w:p>
    <w:p w14:paraId="234A8EE8" w14:textId="639E317A" w:rsidR="00503F4D" w:rsidRPr="00D22A0F" w:rsidRDefault="00662275" w:rsidP="00662275">
      <w:pPr>
        <w:pStyle w:val="ListParagraph"/>
        <w:numPr>
          <w:ilvl w:val="0"/>
          <w:numId w:val="18"/>
        </w:numPr>
        <w:rPr>
          <w:rFonts w:ascii="Times New Roman" w:hAnsi="Times New Roman"/>
          <w:b/>
          <w:i/>
        </w:rPr>
      </w:pPr>
      <w:bookmarkStart w:id="7" w:name="_Ref506540042"/>
      <w:r w:rsidRPr="00662275">
        <w:rPr>
          <w:rFonts w:ascii="Times New Roman" w:hAnsi="Times New Roman"/>
          <w:b/>
          <w:i/>
        </w:rPr>
        <w:t>From the eNB perspective, use a 1-to-1 mapping between WUS and PO</w:t>
      </w:r>
      <w:r w:rsidR="00503F4D" w:rsidRPr="00D22A0F">
        <w:rPr>
          <w:rFonts w:ascii="Times New Roman" w:hAnsi="Times New Roman"/>
          <w:b/>
          <w:i/>
        </w:rPr>
        <w:t>.</w:t>
      </w:r>
      <w:bookmarkEnd w:id="7"/>
    </w:p>
    <w:p w14:paraId="54BE3D5A" w14:textId="77777777" w:rsidR="00DC0420" w:rsidRPr="00503F4D" w:rsidRDefault="00DC0420" w:rsidP="004D17C8">
      <w:pPr>
        <w:jc w:val="both"/>
        <w:rPr>
          <w:lang w:val="en-GB"/>
        </w:rPr>
      </w:pPr>
    </w:p>
    <w:p w14:paraId="1C440B44" w14:textId="77777777" w:rsidR="00714C0D" w:rsidRPr="003156E3" w:rsidRDefault="00714C0D" w:rsidP="00714C0D">
      <w:pPr>
        <w:pStyle w:val="Heading3"/>
        <w:keepLines/>
        <w:overflowPunct w:val="0"/>
        <w:autoSpaceDE w:val="0"/>
        <w:autoSpaceDN w:val="0"/>
        <w:adjustRightInd w:val="0"/>
        <w:spacing w:after="180"/>
        <w:textAlignment w:val="baseline"/>
      </w:pPr>
      <w:r w:rsidRPr="003156E3">
        <w:lastRenderedPageBreak/>
        <w:t>UE perspective</w:t>
      </w:r>
      <w:r>
        <w:t xml:space="preserve"> in DRX</w:t>
      </w:r>
    </w:p>
    <w:p w14:paraId="4B6B11F8" w14:textId="4881F4A8" w:rsidR="00A6173A" w:rsidRPr="003156E3" w:rsidRDefault="00A6173A" w:rsidP="00A6173A">
      <w:pPr>
        <w:jc w:val="both"/>
        <w:rPr>
          <w:rFonts w:cs="Arial"/>
        </w:rPr>
      </w:pPr>
      <w:r>
        <w:rPr>
          <w:rFonts w:cs="Arial"/>
        </w:rPr>
        <w:t xml:space="preserve">From the UE perspective, i.e., the number of POs that the UE needs to monitor upon detection of a WUS, the simple and from a system perspective robust case is to use a 1-to-1 mapping. That will allow the least problems in the implementation of WUS and reduce interoperability issues between MME and eNB in case these have different vendors. </w:t>
      </w:r>
      <w:r>
        <w:t>There could however be situations where a larger power savings may be attractive despite the larger latency resulting from it. In NB-IoT, where only cell specific the DRX cycle is supported, it may be beneficial to allow a longer paging cycle at the expense of a higher latency. For such a case, it is however important that MME-eNB interface can handle it, and that UE mobility functionality is maintained. Also, for these cases the same effect can be achieved by increasing the PO cycle. Hence, there is little use with additional WUS to PO ratios from a power saving perspective.</w:t>
      </w:r>
    </w:p>
    <w:p w14:paraId="172F21FC" w14:textId="30D72846" w:rsidR="00116CCE" w:rsidRDefault="00A6173A" w:rsidP="00A6173A">
      <w:pPr>
        <w:pStyle w:val="ListParagraph"/>
        <w:numPr>
          <w:ilvl w:val="0"/>
          <w:numId w:val="18"/>
        </w:numPr>
        <w:rPr>
          <w:rFonts w:ascii="Times New Roman" w:hAnsi="Times New Roman"/>
          <w:b/>
          <w:i/>
        </w:rPr>
      </w:pPr>
      <w:bookmarkStart w:id="8" w:name="_Ref506540050"/>
      <w:r w:rsidRPr="00A6173A">
        <w:rPr>
          <w:rFonts w:ascii="Times New Roman" w:hAnsi="Times New Roman"/>
          <w:b/>
          <w:i/>
        </w:rPr>
        <w:t xml:space="preserve">From the UE perspective, in DRX, </w:t>
      </w:r>
      <w:r w:rsidR="00B81160">
        <w:rPr>
          <w:rFonts w:ascii="Times New Roman" w:hAnsi="Times New Roman"/>
          <w:b/>
          <w:i/>
        </w:rPr>
        <w:t>use</w:t>
      </w:r>
      <w:r w:rsidRPr="00A6173A">
        <w:rPr>
          <w:rFonts w:ascii="Times New Roman" w:hAnsi="Times New Roman"/>
          <w:b/>
          <w:i/>
        </w:rPr>
        <w:t xml:space="preserve"> a 1-to-1 between WUS and PO.</w:t>
      </w:r>
      <w:bookmarkEnd w:id="8"/>
    </w:p>
    <w:p w14:paraId="77B15EB6" w14:textId="77777777" w:rsidR="00116CCE" w:rsidRPr="00116CCE" w:rsidRDefault="00116CCE" w:rsidP="00145C81">
      <w:pPr>
        <w:jc w:val="both"/>
        <w:rPr>
          <w:lang w:val="en-GB"/>
        </w:rPr>
      </w:pPr>
    </w:p>
    <w:p w14:paraId="0C4E3D07" w14:textId="121C5CD9" w:rsidR="009105DD" w:rsidRDefault="009105DD" w:rsidP="009105DD">
      <w:pPr>
        <w:pStyle w:val="Heading3"/>
      </w:pPr>
      <w:r>
        <w:t xml:space="preserve">UE perspective in eDRX </w:t>
      </w:r>
    </w:p>
    <w:p w14:paraId="7DB75CFE" w14:textId="5B403A10" w:rsidR="00C75CA2" w:rsidRDefault="00C75CA2" w:rsidP="00C75CA2">
      <w:pPr>
        <w:jc w:val="both"/>
      </w:pPr>
      <w:r w:rsidRPr="00C75CA2">
        <w:t>For the same reasons, as for the DRX case, the default WUS configuration in eDRX should be simple and robust to ensure success and wide use of WUS. That implies a 1-to-1 mapping also here.</w:t>
      </w:r>
    </w:p>
    <w:p w14:paraId="17DBAB05" w14:textId="26A5EE66" w:rsidR="00C75CA2" w:rsidRPr="00C75CA2" w:rsidRDefault="00C75CA2" w:rsidP="00C75CA2">
      <w:pPr>
        <w:pStyle w:val="ListParagraph"/>
        <w:numPr>
          <w:ilvl w:val="0"/>
          <w:numId w:val="18"/>
        </w:numPr>
        <w:rPr>
          <w:rFonts w:ascii="Times New Roman" w:hAnsi="Times New Roman"/>
          <w:b/>
          <w:i/>
        </w:rPr>
      </w:pPr>
      <w:bookmarkStart w:id="9" w:name="_Ref506540069"/>
      <w:r w:rsidRPr="00C75CA2">
        <w:rPr>
          <w:rFonts w:ascii="Times New Roman" w:hAnsi="Times New Roman"/>
          <w:b/>
          <w:i/>
        </w:rPr>
        <w:t>From the UE perspective, in eDRX, the default network configuration is a 1-to-1 mapping between WUS and PO.</w:t>
      </w:r>
      <w:bookmarkEnd w:id="9"/>
    </w:p>
    <w:p w14:paraId="3BB7F68B" w14:textId="77777777" w:rsidR="00C75CA2" w:rsidRDefault="00C75CA2" w:rsidP="00C75CA2">
      <w:pPr>
        <w:jc w:val="both"/>
      </w:pPr>
      <w:r>
        <w:t>One problem that may be encountered when developing the wake-up signal is to understand the design impact from the simulation assumptions. One such parameter is the #POs per PTW that is fixed at 4 for both the assessed eDRX scenarios. Here, an easy solution, that would provide substantial UE power gains, is to decrease the number WUS so that only one WUS per PTW is selected. However, the same gains would arise from decreasing the number of POs in the PTW, and the question to consider is why the multiple POs were defined in the first place.  There are three main reasons for this:</w:t>
      </w:r>
    </w:p>
    <w:p w14:paraId="1B7A1002" w14:textId="77777777" w:rsidR="00C75CA2" w:rsidRDefault="00C75CA2" w:rsidP="00C75CA2">
      <w:pPr>
        <w:ind w:left="720"/>
        <w:jc w:val="both"/>
      </w:pPr>
      <w:r>
        <w:t>1.</w:t>
      </w:r>
      <w:r>
        <w:tab/>
        <w:t>UE mobility</w:t>
      </w:r>
    </w:p>
    <w:p w14:paraId="34C4EA94" w14:textId="77777777" w:rsidR="00C75CA2" w:rsidRDefault="00C75CA2" w:rsidP="00C75CA2">
      <w:pPr>
        <w:ind w:left="720"/>
        <w:jc w:val="both"/>
      </w:pPr>
      <w:r>
        <w:t>2.</w:t>
      </w:r>
      <w:r>
        <w:tab/>
        <w:t>Network robustness</w:t>
      </w:r>
    </w:p>
    <w:p w14:paraId="0167FF0B" w14:textId="77777777" w:rsidR="00C75CA2" w:rsidRDefault="00C75CA2" w:rsidP="00C75CA2">
      <w:pPr>
        <w:ind w:left="720"/>
        <w:jc w:val="both"/>
      </w:pPr>
      <w:r>
        <w:t>3.</w:t>
      </w:r>
      <w:r>
        <w:tab/>
        <w:t>Scheduling flexibility</w:t>
      </w:r>
    </w:p>
    <w:p w14:paraId="0E1104FA" w14:textId="15205809" w:rsidR="00C75CA2" w:rsidRDefault="00C75CA2" w:rsidP="00C75CA2">
      <w:pPr>
        <w:jc w:val="both"/>
      </w:pPr>
      <w:r>
        <w:t>To not compromise these, the number of POs should remain and the WUS design should not significantly compromise any of the above reasons. That excludes, e.g., mapping a single WUS to the whole PTW, since mobility is compromised without the ability of using WUS for paging escalation. However, adding only a second WUS in the PTW would allow for network escalation. Similarly, most of the scheduling flexibility benefits can be assumed to arise from allowing the eNB to choose between at least two POs when allocating the NPDCCH. From the network robustness side, e.g., between the MME-eNB interface, it is important that the duration between the WUS and the following NPDCCH is not too long, e.g., within 5 s. Furthermore, in eDRX, latency requirements are binary in that the paging message should be delivered within the PTW but disregarding at which POs within the PTW the page is received. Overall, the above implies that also for eDRX there is room for an optional WUS configuration. However, such an optional configuration must not compromise the ability of the network to reach a UE within the PTW.</w:t>
      </w:r>
    </w:p>
    <w:p w14:paraId="6539D8F2" w14:textId="60D04AB8" w:rsidR="00C75CA2" w:rsidRDefault="00C75CA2" w:rsidP="00C75CA2">
      <w:pPr>
        <w:pStyle w:val="ListParagraph"/>
        <w:numPr>
          <w:ilvl w:val="0"/>
          <w:numId w:val="18"/>
        </w:numPr>
        <w:rPr>
          <w:rFonts w:ascii="Times New Roman" w:hAnsi="Times New Roman"/>
          <w:b/>
          <w:i/>
        </w:rPr>
      </w:pPr>
      <w:bookmarkStart w:id="10" w:name="_Ref506540084"/>
      <w:r w:rsidRPr="00C75CA2">
        <w:rPr>
          <w:rFonts w:ascii="Times New Roman" w:hAnsi="Times New Roman"/>
          <w:b/>
          <w:i/>
        </w:rPr>
        <w:t>The WUS design for eDRX must allow the network to reach a UE within a PTW</w:t>
      </w:r>
      <w:r>
        <w:rPr>
          <w:rFonts w:ascii="Times New Roman" w:hAnsi="Times New Roman"/>
          <w:b/>
          <w:i/>
        </w:rPr>
        <w:t>.</w:t>
      </w:r>
      <w:bookmarkEnd w:id="10"/>
    </w:p>
    <w:p w14:paraId="31CF5ABF" w14:textId="77777777" w:rsidR="003D15A5" w:rsidRDefault="003D15A5" w:rsidP="003D15A5">
      <w:pPr>
        <w:pStyle w:val="ListParagraph"/>
        <w:ind w:left="360"/>
        <w:rPr>
          <w:rFonts w:ascii="Times New Roman" w:hAnsi="Times New Roman"/>
          <w:b/>
          <w:i/>
        </w:rPr>
      </w:pPr>
    </w:p>
    <w:p w14:paraId="42F4E9D2" w14:textId="2EAA5760" w:rsidR="00C75CA2" w:rsidRPr="00C75CA2" w:rsidRDefault="00C75CA2" w:rsidP="00C75CA2">
      <w:pPr>
        <w:pStyle w:val="ListParagraph"/>
        <w:numPr>
          <w:ilvl w:val="0"/>
          <w:numId w:val="18"/>
        </w:numPr>
        <w:rPr>
          <w:rFonts w:ascii="Times New Roman" w:hAnsi="Times New Roman"/>
          <w:b/>
          <w:i/>
        </w:rPr>
      </w:pPr>
      <w:bookmarkStart w:id="11" w:name="_Ref506540100"/>
      <w:r w:rsidRPr="00C75CA2">
        <w:rPr>
          <w:rFonts w:ascii="Times New Roman" w:hAnsi="Times New Roman"/>
          <w:b/>
          <w:i/>
        </w:rPr>
        <w:t>From the UE perspective, in eDRX, an optional network configuration is a 1-to-N mapping between WUS and PO.</w:t>
      </w:r>
      <w:bookmarkEnd w:id="11"/>
    </w:p>
    <w:p w14:paraId="0F1F57CB" w14:textId="77777777" w:rsidR="00C75CA2" w:rsidRPr="00C75CA2" w:rsidRDefault="00C75CA2" w:rsidP="00C75CA2"/>
    <w:p w14:paraId="4FA8E7FF" w14:textId="2E38A138" w:rsidR="009769B1" w:rsidRPr="009769B1" w:rsidRDefault="009769B1" w:rsidP="009769B1">
      <w:pPr>
        <w:pStyle w:val="Heading2"/>
      </w:pPr>
      <w:r>
        <w:t>WUS location relative N</w:t>
      </w:r>
      <w:r w:rsidRPr="009769B1">
        <w:t>PDCCH</w:t>
      </w:r>
    </w:p>
    <w:p w14:paraId="354F3108" w14:textId="6C34B866" w:rsidR="009769B1" w:rsidRDefault="009769B1" w:rsidP="009769B1">
      <w:r>
        <w:t>In RAN1#9</w:t>
      </w:r>
      <w:r w:rsidR="003302B5">
        <w:t>1</w:t>
      </w:r>
      <w:r>
        <w:t xml:space="preserve">, the working assumption was made regarding the WUS location with respect to the PO.  </w:t>
      </w:r>
    </w:p>
    <w:p w14:paraId="20E2D25D" w14:textId="525A1D2C" w:rsidR="009769B1" w:rsidRDefault="009769B1" w:rsidP="009769B1">
      <w:r>
        <w:t>“</w:t>
      </w:r>
    </w:p>
    <w:p w14:paraId="4C19A776" w14:textId="77777777" w:rsidR="003302B5" w:rsidRPr="007345E4" w:rsidRDefault="003302B5" w:rsidP="003302B5">
      <w:pPr>
        <w:numPr>
          <w:ilvl w:val="0"/>
          <w:numId w:val="31"/>
        </w:numPr>
        <w:tabs>
          <w:tab w:val="left" w:pos="720"/>
        </w:tabs>
        <w:spacing w:after="0"/>
        <w:rPr>
          <w:i/>
          <w:szCs w:val="20"/>
          <w:lang w:eastAsia="x-none"/>
        </w:rPr>
      </w:pPr>
      <w:r w:rsidRPr="007345E4">
        <w:rPr>
          <w:bCs/>
          <w:i/>
          <w:szCs w:val="20"/>
          <w:lang w:eastAsia="x-none"/>
        </w:rPr>
        <w:t xml:space="preserve">The [maximum] duration of WUS is configured per NB-IoT carrier </w:t>
      </w:r>
    </w:p>
    <w:p w14:paraId="0F3A2C24" w14:textId="77777777" w:rsidR="003302B5" w:rsidRPr="007345E4" w:rsidRDefault="003302B5" w:rsidP="003302B5">
      <w:pPr>
        <w:numPr>
          <w:ilvl w:val="1"/>
          <w:numId w:val="31"/>
        </w:numPr>
        <w:tabs>
          <w:tab w:val="left" w:pos="720"/>
        </w:tabs>
        <w:spacing w:after="0"/>
        <w:rPr>
          <w:i/>
          <w:szCs w:val="20"/>
          <w:lang w:eastAsia="x-none"/>
        </w:rPr>
      </w:pPr>
      <w:r w:rsidRPr="007345E4">
        <w:rPr>
          <w:bCs/>
          <w:i/>
          <w:szCs w:val="20"/>
          <w:lang w:eastAsia="x-none"/>
        </w:rPr>
        <w:lastRenderedPageBreak/>
        <w:t>FFS: WUS actual transmission duration can be shorter than the configured maximum duration of WUS.</w:t>
      </w:r>
    </w:p>
    <w:p w14:paraId="45BC257D" w14:textId="77777777" w:rsidR="003302B5" w:rsidRPr="007345E4" w:rsidRDefault="003302B5" w:rsidP="003302B5">
      <w:pPr>
        <w:numPr>
          <w:ilvl w:val="2"/>
          <w:numId w:val="31"/>
        </w:numPr>
        <w:spacing w:after="0"/>
        <w:rPr>
          <w:i/>
          <w:szCs w:val="20"/>
          <w:lang w:eastAsia="x-none"/>
        </w:rPr>
      </w:pPr>
      <w:r w:rsidRPr="007345E4">
        <w:rPr>
          <w:bCs/>
          <w:i/>
          <w:szCs w:val="20"/>
          <w:lang w:eastAsia="x-none"/>
        </w:rPr>
        <w:t>Alt 1: The actual WUS duration is transmitted aligning to the start of the configured maximum duration of WUS.</w:t>
      </w:r>
    </w:p>
    <w:p w14:paraId="5DF70007" w14:textId="77777777" w:rsidR="003302B5" w:rsidRPr="007345E4" w:rsidRDefault="003302B5" w:rsidP="003302B5">
      <w:pPr>
        <w:numPr>
          <w:ilvl w:val="2"/>
          <w:numId w:val="31"/>
        </w:numPr>
        <w:spacing w:after="0"/>
        <w:rPr>
          <w:i/>
          <w:szCs w:val="20"/>
          <w:lang w:eastAsia="x-none"/>
        </w:rPr>
      </w:pPr>
      <w:r w:rsidRPr="007345E4">
        <w:rPr>
          <w:bCs/>
          <w:i/>
          <w:szCs w:val="20"/>
          <w:lang w:eastAsia="x-none"/>
        </w:rPr>
        <w:t>Alt 2: The actual WUS duration is transmitted aligning to the end of the configured maximum duration of WUS.</w:t>
      </w:r>
    </w:p>
    <w:p w14:paraId="661DFF51" w14:textId="77777777" w:rsidR="003302B5" w:rsidRDefault="003302B5" w:rsidP="009769B1"/>
    <w:p w14:paraId="3EBFD4E2" w14:textId="77777777" w:rsidR="003302B5" w:rsidRPr="007345E4" w:rsidRDefault="003302B5" w:rsidP="003302B5">
      <w:pPr>
        <w:numPr>
          <w:ilvl w:val="0"/>
          <w:numId w:val="31"/>
        </w:numPr>
        <w:spacing w:after="0"/>
        <w:rPr>
          <w:i/>
          <w:szCs w:val="20"/>
          <w:lang w:eastAsia="x-none"/>
        </w:rPr>
      </w:pPr>
      <w:r w:rsidRPr="007345E4">
        <w:rPr>
          <w:i/>
          <w:szCs w:val="20"/>
          <w:lang w:eastAsia="x-none"/>
        </w:rPr>
        <w:t>The non-zero gap from the end of the configured [maximum] WUS duration to the associated PO is configurable</w:t>
      </w:r>
    </w:p>
    <w:p w14:paraId="6056C036" w14:textId="77777777" w:rsidR="003302B5" w:rsidRPr="007345E4" w:rsidRDefault="003302B5" w:rsidP="003302B5">
      <w:pPr>
        <w:numPr>
          <w:ilvl w:val="1"/>
          <w:numId w:val="31"/>
        </w:numPr>
        <w:spacing w:after="0"/>
        <w:rPr>
          <w:i/>
          <w:szCs w:val="20"/>
          <w:lang w:eastAsia="x-none"/>
        </w:rPr>
      </w:pPr>
      <w:r w:rsidRPr="007345E4">
        <w:rPr>
          <w:i/>
          <w:szCs w:val="20"/>
          <w:lang w:eastAsia="x-none"/>
        </w:rPr>
        <w:t>FFS the minimum duration</w:t>
      </w:r>
    </w:p>
    <w:p w14:paraId="7B18B6D9" w14:textId="77777777" w:rsidR="003302B5" w:rsidRPr="007345E4" w:rsidRDefault="003302B5" w:rsidP="003302B5">
      <w:pPr>
        <w:numPr>
          <w:ilvl w:val="1"/>
          <w:numId w:val="31"/>
        </w:numPr>
        <w:spacing w:after="0"/>
        <w:rPr>
          <w:i/>
          <w:szCs w:val="20"/>
          <w:lang w:eastAsia="x-none"/>
        </w:rPr>
      </w:pPr>
      <w:r w:rsidRPr="007345E4">
        <w:rPr>
          <w:i/>
          <w:szCs w:val="20"/>
          <w:lang w:eastAsia="x-none"/>
        </w:rPr>
        <w:t>FFS the configuration is explicit or implicitly derived</w:t>
      </w:r>
    </w:p>
    <w:p w14:paraId="0EFBFDC6" w14:textId="3F7425C8" w:rsidR="003302B5" w:rsidRDefault="003302B5" w:rsidP="009769B1"/>
    <w:p w14:paraId="25DDBA81" w14:textId="77777777" w:rsidR="003302B5" w:rsidRPr="007345E4" w:rsidRDefault="003302B5" w:rsidP="003302B5">
      <w:pPr>
        <w:numPr>
          <w:ilvl w:val="0"/>
          <w:numId w:val="31"/>
        </w:numPr>
        <w:tabs>
          <w:tab w:val="left" w:pos="720"/>
        </w:tabs>
        <w:spacing w:after="0"/>
        <w:rPr>
          <w:i/>
          <w:szCs w:val="20"/>
          <w:lang w:eastAsia="x-none"/>
        </w:rPr>
      </w:pPr>
      <w:r w:rsidRPr="007345E4">
        <w:rPr>
          <w:bCs/>
          <w:i/>
          <w:szCs w:val="20"/>
          <w:lang w:eastAsia="x-none"/>
        </w:rPr>
        <w:t>There is a non-zero gap from the end of configured [maximum] WUS duration to the associated PO</w:t>
      </w:r>
    </w:p>
    <w:p w14:paraId="4648AEF2" w14:textId="77777777" w:rsidR="003302B5" w:rsidRPr="007345E4" w:rsidRDefault="003302B5" w:rsidP="003302B5">
      <w:pPr>
        <w:numPr>
          <w:ilvl w:val="1"/>
          <w:numId w:val="31"/>
        </w:numPr>
        <w:tabs>
          <w:tab w:val="left" w:pos="720"/>
        </w:tabs>
        <w:spacing w:after="0"/>
        <w:rPr>
          <w:i/>
          <w:szCs w:val="20"/>
          <w:lang w:eastAsia="x-none"/>
        </w:rPr>
      </w:pPr>
      <w:r w:rsidRPr="007345E4">
        <w:rPr>
          <w:rFonts w:eastAsia="Yu Mincho" w:hint="eastAsia"/>
          <w:i/>
          <w:szCs w:val="20"/>
        </w:rPr>
        <w:t>F</w:t>
      </w:r>
      <w:r w:rsidRPr="007345E4">
        <w:rPr>
          <w:rFonts w:eastAsia="Yu Mincho"/>
          <w:i/>
          <w:szCs w:val="20"/>
        </w:rPr>
        <w:t>FS: exact value of non-zero-gap</w:t>
      </w:r>
    </w:p>
    <w:p w14:paraId="6D6C49B6" w14:textId="77777777" w:rsidR="003302B5" w:rsidRPr="007345E4" w:rsidRDefault="003302B5" w:rsidP="003302B5">
      <w:pPr>
        <w:numPr>
          <w:ilvl w:val="1"/>
          <w:numId w:val="31"/>
        </w:numPr>
        <w:tabs>
          <w:tab w:val="left" w:pos="720"/>
        </w:tabs>
        <w:spacing w:after="0"/>
        <w:rPr>
          <w:i/>
          <w:szCs w:val="20"/>
          <w:lang w:eastAsia="x-none"/>
        </w:rPr>
      </w:pPr>
      <w:r w:rsidRPr="007345E4">
        <w:rPr>
          <w:bCs/>
          <w:i/>
          <w:szCs w:val="20"/>
          <w:lang w:eastAsia="x-none"/>
        </w:rPr>
        <w:t>FFS if it is fixed in spec or configurable explicitly, or known implicitly from other configured parameters</w:t>
      </w:r>
    </w:p>
    <w:p w14:paraId="39C4D9DB" w14:textId="42FEA413" w:rsidR="009769B1" w:rsidRDefault="009769B1" w:rsidP="009769B1">
      <w:r>
        <w:t>”</w:t>
      </w:r>
    </w:p>
    <w:p w14:paraId="04ED590E" w14:textId="0F526357" w:rsidR="003E4602" w:rsidRDefault="003E4602" w:rsidP="00A61797">
      <w:pPr>
        <w:jc w:val="both"/>
      </w:pPr>
      <w:r>
        <w:t>T</w:t>
      </w:r>
      <w:r w:rsidRPr="003E4602">
        <w:t>here is little use with a different definition for eDRX, since when the UE wakes up, it is, per definition, in DRX. Also, the PTW is defined in relation to the first PO in the PTW why the same definition should be used for both DRX and eDRX. Hence, the same WUS time locations can be used for both DRX and eDRX.</w:t>
      </w:r>
    </w:p>
    <w:p w14:paraId="476785F2" w14:textId="7B344DD0" w:rsidR="001C157B" w:rsidRDefault="001C157B" w:rsidP="001C157B">
      <w:pPr>
        <w:pStyle w:val="ListParagraph"/>
        <w:numPr>
          <w:ilvl w:val="0"/>
          <w:numId w:val="18"/>
        </w:numPr>
        <w:rPr>
          <w:rFonts w:ascii="Times New Roman" w:hAnsi="Times New Roman"/>
          <w:b/>
          <w:i/>
        </w:rPr>
      </w:pPr>
      <w:bookmarkStart w:id="12" w:name="_Ref506540116"/>
      <w:r w:rsidRPr="001C157B">
        <w:rPr>
          <w:rFonts w:ascii="Times New Roman" w:hAnsi="Times New Roman"/>
          <w:b/>
          <w:i/>
        </w:rPr>
        <w:t>The same WUS time offset compared to the PO is used for eDRX and DRX</w:t>
      </w:r>
      <w:r>
        <w:rPr>
          <w:rFonts w:ascii="Times New Roman" w:hAnsi="Times New Roman"/>
          <w:b/>
          <w:i/>
        </w:rPr>
        <w:t>.</w:t>
      </w:r>
      <w:bookmarkEnd w:id="12"/>
    </w:p>
    <w:p w14:paraId="5241EC65" w14:textId="75EE95A3" w:rsidR="00D22A0F" w:rsidRDefault="00D22A0F" w:rsidP="00A61797">
      <w:pPr>
        <w:jc w:val="both"/>
      </w:pPr>
      <w:r w:rsidRPr="00D22A0F">
        <w:t xml:space="preserve">When receiving the paging message from the MME, </w:t>
      </w:r>
      <w:r>
        <w:t xml:space="preserve">the last known UE coverage information is attached as assistant data with the paging message. The eNB can use that information to decide the </w:t>
      </w:r>
      <w:r w:rsidRPr="00D22A0F">
        <w:t>coverage level of the UE(s) that are paged</w:t>
      </w:r>
      <w:r>
        <w:t xml:space="preserve">, i.e., decides the length of NPDCCH and NPDSCH used for paging. Similarly, </w:t>
      </w:r>
      <w:r w:rsidRPr="00D22A0F">
        <w:t xml:space="preserve">it will be possible for the eNB to control the size of the WUS on a per PO level, depending on which UE(s) are paged. This will contribute to reducing the network overhead at little expense of performance. Correspondingly, UEs know their coverage level and have also performed cell measurements such that they can estimate the WUS length that is required for a successful detection. For such a functionality to work, also taking into consideration </w:t>
      </w:r>
      <w:r>
        <w:t>a fixed distance between the WUS and the N</w:t>
      </w:r>
      <w:r w:rsidRPr="00D22A0F">
        <w:t xml:space="preserve">PDCCH, it is </w:t>
      </w:r>
      <w:r w:rsidR="00416D97">
        <w:t>good</w:t>
      </w:r>
      <w:r w:rsidRPr="00D22A0F">
        <w:t xml:space="preserve"> to define the end of the WUS in relation to the PO.</w:t>
      </w:r>
      <w:r w:rsidR="00416D97">
        <w:t xml:space="preserve"> We will detail the benefits in later paragraphs. </w:t>
      </w:r>
    </w:p>
    <w:p w14:paraId="2EFFCF98" w14:textId="6240EAE4" w:rsidR="00D22A0F" w:rsidRDefault="00567069" w:rsidP="00D22A0F">
      <w:pPr>
        <w:spacing w:after="160" w:line="259" w:lineRule="auto"/>
        <w:jc w:val="both"/>
      </w:pPr>
      <w:r>
        <w:t>I</w:t>
      </w:r>
      <w:r w:rsidR="00D22A0F">
        <w:t>nstead of having a fixed length of the WUS per cell or per PO, it is possible for the eNB to adapted length of the WUS to the length of the actual NPDCCH transmission. There is no need for the WUS to provide significant better coverage than the associated NPDCCH transmission</w:t>
      </w:r>
      <w:r>
        <w:t xml:space="preserve">, since if the UE can only decode the WUS but not the associated NPDCCH, it would still miss the paging. </w:t>
      </w:r>
    </w:p>
    <w:p w14:paraId="6EBF6F4D" w14:textId="77777777" w:rsidR="002578F1" w:rsidRDefault="002578F1" w:rsidP="002578F1">
      <w:pPr>
        <w:pStyle w:val="ListParagraph"/>
        <w:numPr>
          <w:ilvl w:val="0"/>
          <w:numId w:val="18"/>
        </w:numPr>
        <w:rPr>
          <w:rFonts w:ascii="Times New Roman" w:hAnsi="Times New Roman"/>
          <w:b/>
          <w:i/>
        </w:rPr>
      </w:pPr>
      <w:bookmarkStart w:id="13" w:name="_Ref498688577"/>
      <w:r w:rsidRPr="00D22A0F">
        <w:rPr>
          <w:rFonts w:ascii="Times New Roman" w:hAnsi="Times New Roman"/>
          <w:b/>
          <w:i/>
        </w:rPr>
        <w:t xml:space="preserve">The WUS </w:t>
      </w:r>
      <w:r>
        <w:rPr>
          <w:rFonts w:ascii="Times New Roman" w:hAnsi="Times New Roman"/>
          <w:b/>
          <w:i/>
        </w:rPr>
        <w:t xml:space="preserve">should provide similar coverage as its </w:t>
      </w:r>
      <w:r w:rsidRPr="00567069">
        <w:rPr>
          <w:rFonts w:ascii="Times New Roman" w:hAnsi="Times New Roman"/>
          <w:b/>
          <w:i/>
        </w:rPr>
        <w:t>associated NPDCCH transmission</w:t>
      </w:r>
      <w:r w:rsidRPr="00D22A0F">
        <w:rPr>
          <w:rFonts w:ascii="Times New Roman" w:hAnsi="Times New Roman"/>
          <w:b/>
          <w:i/>
        </w:rPr>
        <w:t>.</w:t>
      </w:r>
      <w:bookmarkEnd w:id="13"/>
    </w:p>
    <w:p w14:paraId="396F4CD4" w14:textId="77777777" w:rsidR="00D77D4F" w:rsidRDefault="00D77D4F" w:rsidP="00D77D4F">
      <w:pPr>
        <w:jc w:val="both"/>
      </w:pPr>
      <w:r w:rsidRPr="00D77D4F">
        <w:t>A reasonable paging approach is that in the first attempt the eNB does to reach the UE, the WUS is sent with a WUS corresponding to the UE’s coverage level. In case two or more UEs are being addressed, the WUS is dimensioned after the UE with the worst coverage level. In the event of the UE not responding to the first paging message(s), the subsequent WUS may be transmitted to provide increased coverage all the way up to WUSmax, where WUSmax is the maximum number of repetitions the cell is supporting. RAN4 captures WUS reception requirements in 36.133 (e.g. minimum WUS monitoring duration in normal and enhanced coverage).</w:t>
      </w:r>
    </w:p>
    <w:p w14:paraId="7DE3275F" w14:textId="77777777" w:rsidR="00D77D4F" w:rsidRDefault="00D77D4F" w:rsidP="00D77D4F">
      <w:pPr>
        <w:pStyle w:val="ListParagraph"/>
        <w:numPr>
          <w:ilvl w:val="0"/>
          <w:numId w:val="19"/>
        </w:numPr>
        <w:spacing w:before="180" w:after="180"/>
        <w:rPr>
          <w:rFonts w:ascii="Times New Roman" w:hAnsi="Times New Roman"/>
          <w:b/>
          <w:i/>
        </w:rPr>
      </w:pPr>
      <w:r>
        <w:rPr>
          <w:rFonts w:ascii="Times New Roman" w:hAnsi="Times New Roman"/>
          <w:b/>
          <w:i/>
          <w:lang w:val="en-US"/>
        </w:rPr>
        <w:t xml:space="preserve"> </w:t>
      </w:r>
      <w:bookmarkStart w:id="14" w:name="_Ref506539985"/>
      <w:r w:rsidRPr="005E33CD">
        <w:rPr>
          <w:rFonts w:ascii="Times New Roman" w:hAnsi="Times New Roman"/>
          <w:b/>
          <w:i/>
        </w:rPr>
        <w:t>The number of repetitions the UE is required to monitor</w:t>
      </w:r>
      <w:r>
        <w:rPr>
          <w:rFonts w:ascii="Times New Roman" w:hAnsi="Times New Roman"/>
          <w:b/>
          <w:i/>
        </w:rPr>
        <w:t xml:space="preserve"> for WUS</w:t>
      </w:r>
      <w:r w:rsidRPr="005E33CD">
        <w:rPr>
          <w:rFonts w:ascii="Times New Roman" w:hAnsi="Times New Roman"/>
          <w:b/>
          <w:i/>
        </w:rPr>
        <w:t xml:space="preserve"> will be determined by RAN4</w:t>
      </w:r>
      <w:r>
        <w:rPr>
          <w:rFonts w:ascii="Times New Roman" w:hAnsi="Times New Roman"/>
          <w:b/>
          <w:i/>
        </w:rPr>
        <w:t>.</w:t>
      </w:r>
      <w:bookmarkEnd w:id="14"/>
      <w:r>
        <w:rPr>
          <w:rFonts w:ascii="Times New Roman" w:hAnsi="Times New Roman"/>
          <w:b/>
          <w:i/>
        </w:rPr>
        <w:t xml:space="preserve"> </w:t>
      </w:r>
    </w:p>
    <w:p w14:paraId="70A44D57" w14:textId="08553362" w:rsidR="00567069" w:rsidRDefault="00567069" w:rsidP="00567069">
      <w:pPr>
        <w:jc w:val="both"/>
      </w:pPr>
      <w:r>
        <w:t xml:space="preserve">Therefore, similar concepts as the type-1 CSS can be adopted for WUS. We can design a WUS search space, where the UE should monitor the WUS. But the actual transmission of the WUS can be shorter than the maximum length of the WUS search space. The maximum length of the WUS search space should be proportional to the </w:t>
      </w:r>
      <w:r w:rsidRPr="00A91C97">
        <w:rPr>
          <w:i/>
        </w:rPr>
        <w:t>Rmax</w:t>
      </w:r>
      <w:r>
        <w:t xml:space="preserve"> used by type-1 CSS. </w:t>
      </w:r>
    </w:p>
    <w:p w14:paraId="619E5B0C" w14:textId="70B8A6E3" w:rsidR="00567069" w:rsidRPr="00567069" w:rsidRDefault="00567069" w:rsidP="00567069">
      <w:pPr>
        <w:jc w:val="both"/>
      </w:pPr>
      <w:r w:rsidRPr="00567069">
        <w:t xml:space="preserve">Certainly, a search space structure similar to type-1 CSS, i.e., the candidates a UE needs to check are aligned at the beginning from the search space, can be used for WUS </w:t>
      </w:r>
      <w:r>
        <w:t xml:space="preserve">search space </w:t>
      </w:r>
      <w:r w:rsidRPr="00567069">
        <w:t>(see</w:t>
      </w:r>
      <w:r>
        <w:t xml:space="preserve"> </w:t>
      </w:r>
      <w:r>
        <w:fldChar w:fldCharType="begin"/>
      </w:r>
      <w:r>
        <w:instrText xml:space="preserve"> REF _Ref498521532 \h  \* MERGEFORMAT </w:instrText>
      </w:r>
      <w:r>
        <w:fldChar w:fldCharType="separate"/>
      </w:r>
      <w:r w:rsidR="00D4538B">
        <w:t xml:space="preserve">Figure </w:t>
      </w:r>
      <w:r w:rsidR="00D4538B">
        <w:rPr>
          <w:noProof/>
        </w:rPr>
        <w:t>2</w:t>
      </w:r>
      <w:r>
        <w:fldChar w:fldCharType="end"/>
      </w:r>
      <w:r>
        <w:t>a</w:t>
      </w:r>
      <w:r w:rsidRPr="00567069">
        <w:t xml:space="preserve">), but the problem is that this would fragment the DL resources that can be used by Rel-13 and Rel-14. This is because repetitions are used in NB-IoT and eMTC to achieve enhanced coverage, and the repetitions are transmitted in continuous </w:t>
      </w:r>
      <w:r w:rsidRPr="00567069">
        <w:lastRenderedPageBreak/>
        <w:t xml:space="preserve">subframes. If the DL </w:t>
      </w:r>
      <w:r w:rsidR="00E41B13">
        <w:t>is</w:t>
      </w:r>
      <w:r w:rsidR="00E41B13" w:rsidRPr="00567069">
        <w:t xml:space="preserve"> </w:t>
      </w:r>
      <w:r w:rsidRPr="00567069">
        <w:t>fragmented, then a long transmission needs to be segmented to several short transmissio</w:t>
      </w:r>
      <w:r>
        <w:t>ns, which either requires more N</w:t>
      </w:r>
      <w:r w:rsidRPr="00567069">
        <w:t>PDCCH resources for scheduling or the transmission cannot achieve a desired coverage.</w:t>
      </w:r>
      <w:r>
        <w:t xml:space="preserve"> </w:t>
      </w:r>
      <w:r w:rsidR="003F1888">
        <w:t xml:space="preserve">Moreover, since the NPDCCH search space cannot start in arbitrary subframe but appears in a periodic manner, it is difficult to utilize fragmented DL resources in NB-IoT. </w:t>
      </w:r>
      <w:r w:rsidR="00E369D5">
        <w:t xml:space="preserve">If the DL resources are heavily fragmented, </w:t>
      </w:r>
      <w:r w:rsidR="008C7B76">
        <w:t>more UEs would stay in connected mode, which leads to higher power consumptions. Furthermore, f</w:t>
      </w:r>
      <w:r w:rsidRPr="00567069">
        <w:t>rom a UE perspective, it is furthermore desired to spend as short time as possible in active mode or light sleep mode, because it is beneficial for the UE to detect the WUS as late as possible from power saving point of view</w:t>
      </w:r>
      <w:r>
        <w:t xml:space="preserve">. </w:t>
      </w:r>
      <w:r w:rsidRPr="00567069">
        <w:t xml:space="preserve"> </w:t>
      </w:r>
    </w:p>
    <w:p w14:paraId="263EB906" w14:textId="050A3AD0" w:rsidR="008C7B76" w:rsidRDefault="00567069" w:rsidP="00567069">
      <w:pPr>
        <w:jc w:val="both"/>
      </w:pPr>
      <w:r w:rsidRPr="00567069">
        <w:t>Therefore, we proposed a new WUS search space design given in</w:t>
      </w:r>
      <w:r>
        <w:t xml:space="preserve"> </w:t>
      </w:r>
      <w:r>
        <w:fldChar w:fldCharType="begin"/>
      </w:r>
      <w:r>
        <w:instrText xml:space="preserve"> REF _Ref498521532 \h </w:instrText>
      </w:r>
      <w:r>
        <w:fldChar w:fldCharType="separate"/>
      </w:r>
      <w:r w:rsidR="00D4538B">
        <w:t xml:space="preserve">Figure </w:t>
      </w:r>
      <w:r w:rsidR="00D4538B">
        <w:rPr>
          <w:noProof/>
        </w:rPr>
        <w:t>2</w:t>
      </w:r>
      <w:r>
        <w:fldChar w:fldCharType="end"/>
      </w:r>
      <w:r>
        <w:t>b</w:t>
      </w:r>
      <w:r w:rsidRPr="00567069">
        <w:t xml:space="preserve">. In the new design, </w:t>
      </w:r>
      <w:r w:rsidR="00A91C97">
        <w:t>t</w:t>
      </w:r>
      <w:r w:rsidR="00A91C97" w:rsidRPr="00A91C97">
        <w:t>he WUS search spaces consists of several basic units of WUS, and we name them as WUS candidates</w:t>
      </w:r>
      <w:r w:rsidR="00A91C97">
        <w:t xml:space="preserve"> in this paper</w:t>
      </w:r>
      <w:r w:rsidR="0024049C">
        <w:t xml:space="preserve"> (indicated on the y-axis in </w:t>
      </w:r>
      <w:r w:rsidR="0024049C">
        <w:fldChar w:fldCharType="begin"/>
      </w:r>
      <w:r w:rsidR="0024049C">
        <w:instrText xml:space="preserve"> REF _Ref498521532 \h </w:instrText>
      </w:r>
      <w:r w:rsidR="0024049C">
        <w:fldChar w:fldCharType="separate"/>
      </w:r>
      <w:r w:rsidR="00D4538B">
        <w:t xml:space="preserve">Figure </w:t>
      </w:r>
      <w:r w:rsidR="00D4538B">
        <w:rPr>
          <w:noProof/>
        </w:rPr>
        <w:t>2</w:t>
      </w:r>
      <w:r w:rsidR="0024049C">
        <w:fldChar w:fldCharType="end"/>
      </w:r>
      <w:r w:rsidR="0024049C">
        <w:t>)</w:t>
      </w:r>
      <w:r w:rsidR="00A91C97">
        <w:t>. I</w:t>
      </w:r>
      <w:r w:rsidRPr="00567069">
        <w:t xml:space="preserve">nstead of aligning of the beginning of the WUS candidates, the ends of the WUS candidates are aligned. </w:t>
      </w:r>
      <w:r w:rsidR="008C7B76">
        <w:t xml:space="preserve">Notice that </w:t>
      </w:r>
      <w:r w:rsidR="00DA6AF9">
        <w:t>a</w:t>
      </w:r>
      <w:r w:rsidR="008C7B76">
        <w:t xml:space="preserve"> WUS search space is still defined by its beginning subframe and the maximum WUS length, but only the actual transmissions are aligned </w:t>
      </w:r>
      <w:r w:rsidR="00BF000F">
        <w:t xml:space="preserve">at the ending points. </w:t>
      </w:r>
    </w:p>
    <w:p w14:paraId="2212F5E0" w14:textId="7FC43C00" w:rsidR="0026048B" w:rsidRDefault="0026048B" w:rsidP="00567069">
      <w:pPr>
        <w:jc w:val="both"/>
      </w:pPr>
      <w:r>
        <w:t xml:space="preserve">Since </w:t>
      </w:r>
      <w:r w:rsidRPr="0026048B">
        <w:t>most of the time no WUS is transmitted</w:t>
      </w:r>
      <w:r>
        <w:t xml:space="preserve"> (the assumed paging rate is at most 10%)</w:t>
      </w:r>
      <w:r w:rsidRPr="0026048B">
        <w:t xml:space="preserve">, </w:t>
      </w:r>
      <w:r>
        <w:t xml:space="preserve">such a design could help </w:t>
      </w:r>
      <w:r w:rsidRPr="0026048B">
        <w:t>reduce the UE mis-detection rate for WUS</w:t>
      </w:r>
      <w:r>
        <w:t xml:space="preserve"> especially for UEs in good coverage, as it </w:t>
      </w:r>
      <w:r w:rsidRPr="0026048B">
        <w:t>red</w:t>
      </w:r>
      <w:r>
        <w:t xml:space="preserve">uces the protentional </w:t>
      </w:r>
      <w:r w:rsidRPr="0026048B">
        <w:t>overlap with NPDSCH</w:t>
      </w:r>
      <w:r>
        <w:t xml:space="preserve"> when WUS or DTX is used. </w:t>
      </w:r>
    </w:p>
    <w:p w14:paraId="20F71559" w14:textId="3F716F20" w:rsidR="00567069" w:rsidRDefault="00567069" w:rsidP="00567069">
      <w:pPr>
        <w:jc w:val="both"/>
      </w:pPr>
      <w:r w:rsidRPr="00567069">
        <w:t>As WUS or DTX is assumed for the po</w:t>
      </w:r>
      <w:r w:rsidR="00A91C97">
        <w:t>wer saving signal for NB-IoT</w:t>
      </w:r>
      <w:r w:rsidRPr="00567069">
        <w:t>, this would allow longer continuous transmission of other channels before the WUS search sp</w:t>
      </w:r>
      <w:r w:rsidR="00A91C97">
        <w:t xml:space="preserve">ace, as well as maximize the sleep timing of a UE that needs to monitor the WUS. </w:t>
      </w:r>
      <w:r w:rsidRPr="00567069">
        <w:t>As the current assumption is that the WUS is a ZC sequence based signal, the UE only needs to wake up and monitor the WUS at its estimated coverage.</w:t>
      </w:r>
    </w:p>
    <w:p w14:paraId="630D93CE" w14:textId="756784E7" w:rsidR="00A91C97" w:rsidRDefault="00FA7E63" w:rsidP="00A91C97">
      <w:pPr>
        <w:pStyle w:val="ListParagraph"/>
        <w:numPr>
          <w:ilvl w:val="0"/>
          <w:numId w:val="18"/>
        </w:numPr>
        <w:rPr>
          <w:rFonts w:ascii="Times New Roman" w:hAnsi="Times New Roman"/>
          <w:b/>
          <w:i/>
        </w:rPr>
      </w:pPr>
      <w:bookmarkStart w:id="15" w:name="_Ref498688586"/>
      <w:r>
        <w:rPr>
          <w:rFonts w:ascii="Times New Roman" w:hAnsi="Times New Roman"/>
          <w:b/>
          <w:i/>
        </w:rPr>
        <w:t>To</w:t>
      </w:r>
      <w:r w:rsidR="00A91C97">
        <w:rPr>
          <w:rFonts w:ascii="Times New Roman" w:hAnsi="Times New Roman"/>
          <w:b/>
          <w:i/>
        </w:rPr>
        <w:t xml:space="preserve"> efficiently transmit the WUS and maximize the UE sleeping time, a WUS search space can be defined with </w:t>
      </w:r>
      <w:r w:rsidR="007D72E1">
        <w:rPr>
          <w:rFonts w:ascii="Times New Roman" w:hAnsi="Times New Roman"/>
          <w:b/>
          <w:i/>
        </w:rPr>
        <w:t xml:space="preserve">aligned </w:t>
      </w:r>
      <w:r w:rsidR="00A91C97">
        <w:rPr>
          <w:rFonts w:ascii="Times New Roman" w:hAnsi="Times New Roman"/>
          <w:b/>
          <w:i/>
        </w:rPr>
        <w:t>the end points of the WUS candidates</w:t>
      </w:r>
      <w:r w:rsidR="00E57872">
        <w:rPr>
          <w:rFonts w:ascii="Times New Roman" w:hAnsi="Times New Roman"/>
          <w:b/>
          <w:i/>
        </w:rPr>
        <w:t>.</w:t>
      </w:r>
      <w:bookmarkEnd w:id="15"/>
    </w:p>
    <w:p w14:paraId="1F197232" w14:textId="77777777" w:rsidR="00A91C97" w:rsidRPr="00A91C97" w:rsidRDefault="00A91C97" w:rsidP="00567069">
      <w:pPr>
        <w:jc w:val="both"/>
        <w:rPr>
          <w:lang w:val="en-GB"/>
        </w:rPr>
      </w:pPr>
    </w:p>
    <w:p w14:paraId="112E157B" w14:textId="77777777" w:rsidR="00567069" w:rsidRDefault="00567069" w:rsidP="00567069">
      <w:pPr>
        <w:keepNext/>
        <w:spacing w:after="160" w:line="259" w:lineRule="auto"/>
        <w:jc w:val="center"/>
      </w:pPr>
      <w:r>
        <w:object w:dxaOrig="12780" w:dyaOrig="9646" w14:anchorId="4D4AF7C0">
          <v:shape id="_x0000_i1026" type="#_x0000_t75" style="width:453.3pt;height:341.85pt" o:ole="">
            <v:imagedata r:id="rId10" o:title=""/>
          </v:shape>
          <o:OLEObject Type="Embed" ProgID="Visio.Drawing.15" ShapeID="_x0000_i1026" DrawAspect="Content" ObjectID="_1580313766" r:id="rId11"/>
        </w:object>
      </w:r>
    </w:p>
    <w:p w14:paraId="6BAC292B" w14:textId="69E04E84" w:rsidR="00567069" w:rsidRPr="00567069" w:rsidRDefault="00567069" w:rsidP="00567069">
      <w:pPr>
        <w:pStyle w:val="Caption"/>
        <w:jc w:val="center"/>
        <w:rPr>
          <w:lang w:val="en-GB"/>
        </w:rPr>
      </w:pPr>
      <w:bookmarkStart w:id="16" w:name="_Ref498521532"/>
      <w:r>
        <w:t xml:space="preserve">Figure </w:t>
      </w:r>
      <w:r w:rsidR="00266A06">
        <w:fldChar w:fldCharType="begin"/>
      </w:r>
      <w:r w:rsidR="00266A06">
        <w:instrText xml:space="preserve"> SEQ Figure \* ARABIC </w:instrText>
      </w:r>
      <w:r w:rsidR="00266A06">
        <w:fldChar w:fldCharType="separate"/>
      </w:r>
      <w:r w:rsidR="00D4538B">
        <w:rPr>
          <w:noProof/>
        </w:rPr>
        <w:t>2</w:t>
      </w:r>
      <w:r w:rsidR="00266A06">
        <w:rPr>
          <w:noProof/>
        </w:rPr>
        <w:fldChar w:fldCharType="end"/>
      </w:r>
      <w:bookmarkEnd w:id="16"/>
      <w:r>
        <w:t xml:space="preserve"> </w:t>
      </w:r>
      <w:r w:rsidRPr="00F048B8">
        <w:t>Illustrations of two different WUS search space design</w:t>
      </w:r>
    </w:p>
    <w:p w14:paraId="61CF094C" w14:textId="099B6EF8" w:rsidR="00D22A0F" w:rsidRPr="00D22A0F" w:rsidRDefault="00D22A0F" w:rsidP="00D22A0F">
      <w:pPr>
        <w:spacing w:after="160" w:line="259" w:lineRule="auto"/>
        <w:rPr>
          <w:b/>
          <w:i/>
        </w:rPr>
      </w:pPr>
    </w:p>
    <w:p w14:paraId="2C94515E" w14:textId="77777777" w:rsidR="00D22A0F" w:rsidRDefault="00D22A0F" w:rsidP="00A61797">
      <w:pPr>
        <w:jc w:val="both"/>
      </w:pPr>
    </w:p>
    <w:p w14:paraId="5E9A7DE7" w14:textId="60A462E7" w:rsidR="00A61797" w:rsidRDefault="00A91C97" w:rsidP="00A61797">
      <w:pPr>
        <w:jc w:val="both"/>
        <w:rPr>
          <w:highlight w:val="yellow"/>
        </w:rPr>
      </w:pPr>
      <w:r>
        <w:t>Furthermore</w:t>
      </w:r>
      <w:r w:rsidR="00A61797">
        <w:t>, a shorter WUS is preferred</w:t>
      </w:r>
      <w:r w:rsidR="00A16E4B">
        <w:t xml:space="preserve"> from UE power </w:t>
      </w:r>
      <w:r w:rsidR="00A16E4B" w:rsidRPr="00A16E4B">
        <w:t xml:space="preserve">consumption and system </w:t>
      </w:r>
      <w:r w:rsidR="00A16E4B">
        <w:t>overhead</w:t>
      </w:r>
      <w:r w:rsidR="00A16E4B" w:rsidRPr="00A16E4B">
        <w:t xml:space="preserve"> point of view</w:t>
      </w:r>
      <w:r w:rsidR="00A16E4B">
        <w:t xml:space="preserve">. </w:t>
      </w:r>
      <w:r w:rsidR="00A61797">
        <w:t xml:space="preserve">The WUS should be designed to </w:t>
      </w:r>
      <w:r w:rsidR="00A61797" w:rsidRPr="00DB6183">
        <w:t>consume a minimum amount of network resources by adjusting the transmitted WUS according to the coverage level of the paged UE. If multiple UEs are being paged, the coverage level of the worst-case UE is selected.</w:t>
      </w:r>
    </w:p>
    <w:p w14:paraId="552B4B8D" w14:textId="2BE2F834" w:rsidR="00A91C97" w:rsidRDefault="00582E25" w:rsidP="00582E25">
      <w:pPr>
        <w:spacing w:after="160" w:line="259" w:lineRule="auto"/>
        <w:jc w:val="both"/>
      </w:pPr>
      <w:r>
        <w:t>During the discussion in RAN1#9</w:t>
      </w:r>
      <w:r w:rsidR="00DA6AF9">
        <w:t>1</w:t>
      </w:r>
      <w:r>
        <w:t xml:space="preserve">, it was pointed out </w:t>
      </w:r>
      <w:r w:rsidR="00025D39">
        <w:t xml:space="preserve">that </w:t>
      </w:r>
      <w:r>
        <w:t>different UE architectures may require different processing time</w:t>
      </w:r>
      <w:r w:rsidR="00025D39">
        <w:t>s</w:t>
      </w:r>
      <w:r>
        <w:t xml:space="preserve"> after detecting the WUS to process the associated NPDCCH. Therefore, </w:t>
      </w:r>
      <w:r w:rsidR="00A91C97">
        <w:t xml:space="preserve">for the design of the WUS to be future proof, it is desirable </w:t>
      </w:r>
      <w:r w:rsidR="00A91C97" w:rsidRPr="00A91C97">
        <w:t xml:space="preserve">to make the distance </w:t>
      </w:r>
      <w:r w:rsidR="00A91C97">
        <w:t xml:space="preserve">between WUS and the associated NPDCCH </w:t>
      </w:r>
      <w:r w:rsidR="00A91C97" w:rsidRPr="00A91C97">
        <w:t>configurable such that the full potential of UEs of many generations may be reached</w:t>
      </w:r>
      <w:r w:rsidR="00A91C97">
        <w:t xml:space="preserve">. </w:t>
      </w:r>
    </w:p>
    <w:p w14:paraId="14915C48" w14:textId="6203F295" w:rsidR="00582E25" w:rsidRPr="00013E73" w:rsidRDefault="00A91C97" w:rsidP="00A91C97">
      <w:pPr>
        <w:pStyle w:val="ListParagraph"/>
        <w:numPr>
          <w:ilvl w:val="0"/>
          <w:numId w:val="18"/>
        </w:numPr>
        <w:tabs>
          <w:tab w:val="left" w:pos="810"/>
        </w:tabs>
        <w:overflowPunct/>
        <w:autoSpaceDE/>
        <w:autoSpaceDN/>
        <w:adjustRightInd/>
        <w:spacing w:after="160" w:line="259" w:lineRule="auto"/>
        <w:contextualSpacing w:val="0"/>
        <w:jc w:val="left"/>
        <w:textAlignment w:val="auto"/>
        <w:rPr>
          <w:rFonts w:ascii="Times New Roman" w:hAnsi="Times New Roman"/>
          <w:b/>
          <w:i/>
        </w:rPr>
      </w:pPr>
      <w:bookmarkStart w:id="17" w:name="_Ref498688595"/>
      <w:r w:rsidRPr="00A91C97">
        <w:rPr>
          <w:rFonts w:ascii="Times New Roman" w:hAnsi="Times New Roman"/>
          <w:b/>
          <w:i/>
          <w:lang w:val="en-US"/>
        </w:rPr>
        <w:t>The distance between the WUS and PO is</w:t>
      </w:r>
      <w:r w:rsidR="00CB64D9">
        <w:rPr>
          <w:rFonts w:ascii="Times New Roman" w:hAnsi="Times New Roman"/>
          <w:b/>
          <w:i/>
          <w:lang w:val="en-US"/>
        </w:rPr>
        <w:t xml:space="preserve"> cell-</w:t>
      </w:r>
      <w:r w:rsidR="00DA6AF9">
        <w:rPr>
          <w:rFonts w:ascii="Times New Roman" w:hAnsi="Times New Roman"/>
          <w:b/>
          <w:i/>
          <w:lang w:val="en-US"/>
        </w:rPr>
        <w:t>specific and</w:t>
      </w:r>
      <w:r w:rsidR="00CB64D9">
        <w:rPr>
          <w:rFonts w:ascii="Times New Roman" w:hAnsi="Times New Roman"/>
          <w:b/>
          <w:i/>
          <w:lang w:val="en-US"/>
        </w:rPr>
        <w:t xml:space="preserve"> is </w:t>
      </w:r>
      <w:r w:rsidRPr="00A91C97">
        <w:rPr>
          <w:rFonts w:ascii="Times New Roman" w:hAnsi="Times New Roman"/>
          <w:b/>
          <w:i/>
          <w:lang w:val="en-US"/>
        </w:rPr>
        <w:t>configurable</w:t>
      </w:r>
      <w:r w:rsidR="00CB64D9">
        <w:rPr>
          <w:rFonts w:ascii="Times New Roman" w:hAnsi="Times New Roman"/>
          <w:b/>
          <w:i/>
          <w:lang w:val="en-US"/>
        </w:rPr>
        <w:t xml:space="preserve"> in the SI</w:t>
      </w:r>
      <w:r w:rsidR="007956F4">
        <w:rPr>
          <w:rFonts w:ascii="Times New Roman" w:hAnsi="Times New Roman"/>
          <w:b/>
          <w:i/>
          <w:lang w:val="en-US"/>
        </w:rPr>
        <w:t>.</w:t>
      </w:r>
      <w:bookmarkEnd w:id="17"/>
      <w:r w:rsidR="00582E25" w:rsidRPr="00013E73">
        <w:rPr>
          <w:rFonts w:ascii="Times New Roman" w:hAnsi="Times New Roman"/>
          <w:b/>
          <w:i/>
          <w:lang w:val="en-US"/>
        </w:rPr>
        <w:t xml:space="preserve"> </w:t>
      </w:r>
    </w:p>
    <w:p w14:paraId="01F74B88" w14:textId="22A83FCF" w:rsidR="003C44C6" w:rsidRDefault="003C44C6" w:rsidP="003C44C6">
      <w:pPr>
        <w:jc w:val="both"/>
      </w:pPr>
      <w:r>
        <w:t xml:space="preserve">Considering the values of WUSmax, it is desirable that they should correspond to the coverage provided by Rmax in an </w:t>
      </w:r>
      <w:r>
        <w:t>N</w:t>
      </w:r>
      <w:r>
        <w:t xml:space="preserve">PDCCH paging message. Equating WUSmax with Rmax is clearly suboptimal since WUS will have much better coverage per repetition than </w:t>
      </w:r>
      <w:r>
        <w:t>N</w:t>
      </w:r>
      <w:r>
        <w:t xml:space="preserve">PDCCH due to its lower information content. That does not imply, though, that there is no relation between Rmax and WUSmax. As a starting point, the </w:t>
      </w:r>
      <w:r>
        <w:t>N</w:t>
      </w:r>
      <w:r>
        <w:t xml:space="preserve">PDCCH coverage as obtained by Rmax can be used to define WUSmax. However, WUS may be received both with the normal receiver or a dedicated and wake-up receiver with likely worse reception performance, why a rigid 1-to-1 mapping between WUSmax and Rmax is undesirable. Hence, some scaling between WUSmax and Rmax should be allowed. If WUSmax is derived from Rmax, only the differentiation needs to be signaled with a lower bit WUSdelta, thereby reducing the necessary information content to be distributed. Mathematically this may be expressed as WUSmax being a function of Rmax and WUSdelta, </w:t>
      </w:r>
    </w:p>
    <w:p w14:paraId="07193E9B" w14:textId="77777777" w:rsidR="003C44C6" w:rsidRPr="00123A15" w:rsidRDefault="003C44C6" w:rsidP="003C44C6">
      <w:pPr>
        <w:jc w:val="both"/>
      </w:pPr>
      <m:oMathPara>
        <m:oMath>
          <m:r>
            <m:rPr>
              <m:nor/>
            </m:rPr>
            <w:rPr>
              <w:rFonts w:ascii="Cambria Math" w:hAnsi="Cambria Math"/>
            </w:rPr>
            <m:t>WU</m:t>
          </m:r>
          <m:sSub>
            <m:sSubPr>
              <m:ctrlPr>
                <w:rPr>
                  <w:rFonts w:ascii="Cambria Math" w:hAnsi="Cambria Math"/>
                  <w:i/>
                </w:rPr>
              </m:ctrlPr>
            </m:sSubPr>
            <m:e>
              <m:r>
                <m:rPr>
                  <m:nor/>
                </m:rPr>
                <w:rPr>
                  <w:rFonts w:ascii="Cambria Math" w:hAnsi="Cambria Math"/>
                </w:rPr>
                <m:t>S</m:t>
              </m:r>
            </m:e>
            <m:sub>
              <m:r>
                <m:rPr>
                  <m:nor/>
                </m:rPr>
                <w:rPr>
                  <w:rFonts w:ascii="Cambria Math" w:hAnsi="Cambria Math"/>
                </w:rPr>
                <m:t>max</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Cambria Math" w:hAnsi="Cambria Math"/>
                    </w:rPr>
                    <m:t>max</m:t>
                  </m:r>
                </m:sub>
              </m:sSub>
              <m:r>
                <w:rPr>
                  <w:rFonts w:ascii="Cambria Math" w:hAnsi="Cambria Math"/>
                </w:rPr>
                <m:t xml:space="preserve">, </m:t>
              </m:r>
              <m:r>
                <m:rPr>
                  <m:nor/>
                </m:rPr>
                <w:rPr>
                  <w:rFonts w:ascii="Cambria Math" w:hAnsi="Cambria Math"/>
                </w:rPr>
                <m:t>WU</m:t>
              </m:r>
              <m:sSub>
                <m:sSubPr>
                  <m:ctrlPr>
                    <w:rPr>
                      <w:rFonts w:ascii="Cambria Math" w:hAnsi="Cambria Math"/>
                      <w:i/>
                    </w:rPr>
                  </m:ctrlPr>
                </m:sSubPr>
                <m:e>
                  <m:r>
                    <m:rPr>
                      <m:nor/>
                    </m:rPr>
                    <w:rPr>
                      <w:rFonts w:ascii="Cambria Math" w:hAnsi="Cambria Math"/>
                    </w:rPr>
                    <m:t>S</m:t>
                  </m:r>
                </m:e>
                <m:sub>
                  <m:r>
                    <m:rPr>
                      <m:nor/>
                    </m:rPr>
                    <w:rPr>
                      <w:rFonts w:ascii="Cambria Math" w:hAnsi="Cambria Math"/>
                    </w:rPr>
                    <m:t>delta</m:t>
                  </m:r>
                </m:sub>
              </m:sSub>
            </m:e>
          </m:d>
        </m:oMath>
      </m:oMathPara>
    </w:p>
    <w:p w14:paraId="6E837B80" w14:textId="5C247686" w:rsidR="003C44C6" w:rsidRDefault="003C44C6" w:rsidP="003C44C6">
      <w:pPr>
        <w:jc w:val="both"/>
      </w:pPr>
      <w:r>
        <w:t xml:space="preserve">The function could be implemented as a lookup table matching WUS coverage using WUSmax with </w:t>
      </w:r>
      <w:r>
        <w:t>N</w:t>
      </w:r>
      <w:r>
        <w:t xml:space="preserve">PDCCH coverage using Rmax. WUSdelta could be an optional parameter in the case it is desirable to increase or decrease WUS coverage with WUSmax relative </w:t>
      </w:r>
      <w:r>
        <w:t>N</w:t>
      </w:r>
      <w:r>
        <w:t>PDCCH coverage with Rmax. For example, a 1-bit WUSdelta could allow WUSmax to be determined from a higher or lower Rmax instead.</w:t>
      </w:r>
    </w:p>
    <w:p w14:paraId="696F62E1" w14:textId="1C65ED1D" w:rsidR="003C44C6" w:rsidRPr="00013E73" w:rsidRDefault="003C44C6" w:rsidP="003C44C6">
      <w:pPr>
        <w:pStyle w:val="ListParagraph"/>
        <w:numPr>
          <w:ilvl w:val="0"/>
          <w:numId w:val="18"/>
        </w:numPr>
        <w:tabs>
          <w:tab w:val="left" w:pos="810"/>
        </w:tabs>
        <w:overflowPunct/>
        <w:autoSpaceDE/>
        <w:autoSpaceDN/>
        <w:adjustRightInd/>
        <w:spacing w:after="160" w:line="259" w:lineRule="auto"/>
        <w:contextualSpacing w:val="0"/>
        <w:jc w:val="left"/>
        <w:textAlignment w:val="auto"/>
        <w:rPr>
          <w:rFonts w:ascii="Times New Roman" w:hAnsi="Times New Roman"/>
          <w:b/>
          <w:i/>
        </w:rPr>
      </w:pPr>
      <w:r>
        <w:rPr>
          <w:rFonts w:ascii="Times New Roman" w:hAnsi="Times New Roman"/>
          <w:b/>
          <w:i/>
          <w:lang w:val="en-US"/>
        </w:rPr>
        <w:t xml:space="preserve"> </w:t>
      </w:r>
      <w:bookmarkStart w:id="18" w:name="_Ref506571887"/>
      <w:r w:rsidRPr="003C44C6">
        <w:rPr>
          <w:rFonts w:ascii="Times New Roman" w:hAnsi="Times New Roman"/>
          <w:b/>
          <w:i/>
          <w:lang w:val="en-US"/>
        </w:rPr>
        <w:t>WUSmax is determined from Rmax and an additional, optional parameter, WUSdelta, may further modify WUSmax</w:t>
      </w:r>
      <w:r>
        <w:rPr>
          <w:rFonts w:ascii="Times New Roman" w:hAnsi="Times New Roman"/>
          <w:b/>
          <w:i/>
          <w:lang w:val="en-US"/>
        </w:rPr>
        <w:t>.</w:t>
      </w:r>
      <w:bookmarkEnd w:id="18"/>
      <w:r w:rsidRPr="00013E73">
        <w:rPr>
          <w:rFonts w:ascii="Times New Roman" w:hAnsi="Times New Roman"/>
          <w:b/>
          <w:i/>
          <w:lang w:val="en-US"/>
        </w:rPr>
        <w:t xml:space="preserve"> </w:t>
      </w:r>
    </w:p>
    <w:p w14:paraId="5DF2C1DC" w14:textId="77777777" w:rsidR="000B4A82" w:rsidRDefault="00606AFD" w:rsidP="005B7927">
      <w:pPr>
        <w:pStyle w:val="Heading2"/>
        <w:rPr>
          <w:lang w:val="en-GB"/>
        </w:rPr>
      </w:pPr>
      <w:r>
        <w:rPr>
          <w:lang w:val="en-GB"/>
        </w:rPr>
        <w:t>UE subgrouping by using WUS</w:t>
      </w:r>
    </w:p>
    <w:p w14:paraId="309DF0BC" w14:textId="6B47BB7D" w:rsidR="00C71B97" w:rsidRDefault="005B7927" w:rsidP="00C71B97">
      <w:pPr>
        <w:jc w:val="both"/>
        <w:rPr>
          <w:lang w:val="en-GB"/>
        </w:rPr>
      </w:pPr>
      <w:r>
        <w:rPr>
          <w:lang w:val="en-GB"/>
        </w:rPr>
        <w:t xml:space="preserve">In </w:t>
      </w:r>
      <w:r w:rsidR="00606AFD">
        <w:rPr>
          <w:lang w:val="en-GB"/>
        </w:rPr>
        <w:t>RAN1#90</w:t>
      </w:r>
      <w:r w:rsidR="007D34FF">
        <w:rPr>
          <w:lang w:val="en-GB"/>
        </w:rPr>
        <w:t>bis</w:t>
      </w:r>
      <w:r w:rsidR="00606AFD">
        <w:rPr>
          <w:lang w:val="en-GB"/>
        </w:rPr>
        <w:t>, it was discussed whether the WUS signal can be used to indicate a subgroup of UEs in a PO. The motivation here is that</w:t>
      </w:r>
      <w:r w:rsidR="00FB3EBA">
        <w:rPr>
          <w:lang w:val="en-GB"/>
        </w:rPr>
        <w:t xml:space="preserve"> the paging DCI is addressed to a group of UEs that monitors the same PO, and a UE needs to check the NPDSCH to find out whether it is paged</w:t>
      </w:r>
      <w:r w:rsidR="00C71B97">
        <w:rPr>
          <w:lang w:val="en-GB"/>
        </w:rPr>
        <w:t xml:space="preserve">. </w:t>
      </w:r>
    </w:p>
    <w:p w14:paraId="39F0982E" w14:textId="00703758" w:rsidR="00CE4BC7" w:rsidRPr="00170856" w:rsidRDefault="00CE4BC7" w:rsidP="00C71B97">
      <w:pPr>
        <w:pStyle w:val="ListParagraph"/>
        <w:numPr>
          <w:ilvl w:val="0"/>
          <w:numId w:val="19"/>
        </w:numPr>
        <w:spacing w:before="180" w:after="180"/>
        <w:rPr>
          <w:rFonts w:ascii="Times New Roman" w:hAnsi="Times New Roman"/>
          <w:b/>
          <w:i/>
        </w:rPr>
      </w:pPr>
      <w:bookmarkStart w:id="19" w:name="_Ref498696360"/>
      <w:r w:rsidRPr="00CE4BC7">
        <w:rPr>
          <w:rFonts w:ascii="Times New Roman" w:hAnsi="Times New Roman"/>
          <w:b/>
          <w:i/>
        </w:rPr>
        <w:t>Grouping/UE_ID information in wake-up signal is beneficial unless it increases wake-up signal reception time</w:t>
      </w:r>
      <w:r w:rsidRPr="00357429">
        <w:rPr>
          <w:rFonts w:ascii="Times New Roman" w:hAnsi="Times New Roman"/>
          <w:b/>
          <w:i/>
        </w:rPr>
        <w:t>.</w:t>
      </w:r>
      <w:bookmarkEnd w:id="19"/>
    </w:p>
    <w:p w14:paraId="17340FE5" w14:textId="68FACE6E" w:rsidR="00170856" w:rsidRDefault="00CE4BC7" w:rsidP="00C71B97">
      <w:pPr>
        <w:overflowPunct w:val="0"/>
        <w:autoSpaceDE w:val="0"/>
        <w:autoSpaceDN w:val="0"/>
        <w:adjustRightInd w:val="0"/>
        <w:jc w:val="both"/>
        <w:textAlignment w:val="baseline"/>
        <w:rPr>
          <w:lang w:val="en-GB"/>
        </w:rPr>
      </w:pPr>
      <w:r>
        <w:rPr>
          <w:lang w:val="en-GB"/>
        </w:rPr>
        <w:t>I</w:t>
      </w:r>
      <w:r w:rsidR="00C71B97" w:rsidRPr="00C71B97">
        <w:rPr>
          <w:lang w:val="en-GB"/>
        </w:rPr>
        <w:t xml:space="preserve">f more than one UE set is specified, RAN1 must decide how to separate those sets. </w:t>
      </w:r>
      <w:r w:rsidR="00170856">
        <w:rPr>
          <w:lang w:val="en-GB"/>
        </w:rPr>
        <w:t xml:space="preserve">Currently two solutions </w:t>
      </w:r>
      <w:r w:rsidR="00170856" w:rsidRPr="006A0228">
        <w:rPr>
          <w:lang w:val="en-GB"/>
        </w:rPr>
        <w:t xml:space="preserve">are proposed in RAN1, i.e., to separate the groups in time as </w:t>
      </w:r>
      <w:r w:rsidR="00A478F0" w:rsidRPr="006A0228">
        <w:rPr>
          <w:lang w:val="en-GB"/>
        </w:rPr>
        <w:t xml:space="preserve">proposed in </w:t>
      </w:r>
      <w:r w:rsidR="006A0228" w:rsidRPr="006A0228">
        <w:rPr>
          <w:lang w:val="en-GB"/>
        </w:rPr>
        <w:fldChar w:fldCharType="begin"/>
      </w:r>
      <w:r w:rsidR="006A0228" w:rsidRPr="006A0228">
        <w:rPr>
          <w:lang w:val="en-GB"/>
        </w:rPr>
        <w:instrText xml:space="preserve"> REF _Ref506539909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D4538B">
        <w:rPr>
          <w:lang w:val="en-GB"/>
        </w:rPr>
        <w:t>[6]</w:t>
      </w:r>
      <w:r w:rsidR="006A0228" w:rsidRPr="006A0228">
        <w:rPr>
          <w:lang w:val="en-GB"/>
        </w:rPr>
        <w:fldChar w:fldCharType="end"/>
      </w:r>
      <w:r w:rsidR="00A478F0" w:rsidRPr="006A0228">
        <w:rPr>
          <w:lang w:val="en-GB"/>
        </w:rPr>
        <w:t xml:space="preserve"> and to separate the groups by using different cover code, as proposed in </w:t>
      </w:r>
      <w:r w:rsidR="006A0228" w:rsidRPr="006A0228">
        <w:rPr>
          <w:lang w:val="en-GB"/>
        </w:rPr>
        <w:fldChar w:fldCharType="begin"/>
      </w:r>
      <w:r w:rsidR="006A0228" w:rsidRPr="006A0228">
        <w:rPr>
          <w:lang w:val="en-GB"/>
        </w:rPr>
        <w:instrText xml:space="preserve"> REF _Ref506539918 \r \h </w:instrText>
      </w:r>
      <w:r w:rsidR="006A0228">
        <w:rPr>
          <w:lang w:val="en-GB"/>
        </w:rPr>
        <w:instrText xml:space="preserve"> \* MERGEFORMAT </w:instrText>
      </w:r>
      <w:r w:rsidR="006A0228" w:rsidRPr="006A0228">
        <w:rPr>
          <w:lang w:val="en-GB"/>
        </w:rPr>
      </w:r>
      <w:r w:rsidR="006A0228" w:rsidRPr="006A0228">
        <w:rPr>
          <w:lang w:val="en-GB"/>
        </w:rPr>
        <w:fldChar w:fldCharType="separate"/>
      </w:r>
      <w:r w:rsidR="00D4538B">
        <w:rPr>
          <w:lang w:val="en-GB"/>
        </w:rPr>
        <w:t>[5]</w:t>
      </w:r>
      <w:r w:rsidR="006A0228" w:rsidRPr="006A0228">
        <w:rPr>
          <w:lang w:val="en-GB"/>
        </w:rPr>
        <w:fldChar w:fldCharType="end"/>
      </w:r>
      <w:r w:rsidR="006A0228" w:rsidRPr="006A0228">
        <w:rPr>
          <w:lang w:val="en-GB"/>
        </w:rPr>
        <w:t>.</w:t>
      </w:r>
    </w:p>
    <w:p w14:paraId="3F526012" w14:textId="1B1EB7D5" w:rsidR="00C71B97" w:rsidRPr="00C71B97" w:rsidRDefault="00C71B97" w:rsidP="00C71B97">
      <w:pPr>
        <w:overflowPunct w:val="0"/>
        <w:autoSpaceDE w:val="0"/>
        <w:autoSpaceDN w:val="0"/>
        <w:adjustRightInd w:val="0"/>
        <w:jc w:val="both"/>
        <w:textAlignment w:val="baseline"/>
        <w:rPr>
          <w:lang w:val="en-GB"/>
        </w:rPr>
      </w:pPr>
      <w:r w:rsidRPr="00C71B97">
        <w:rPr>
          <w:lang w:val="en-GB"/>
        </w:rPr>
        <w:t xml:space="preserve">Considering the WUS for the unsynchronized UE </w:t>
      </w:r>
      <w:r w:rsidR="005E3DD1">
        <w:rPr>
          <w:lang w:val="en-GB"/>
        </w:rPr>
        <w:t xml:space="preserve">in some cases </w:t>
      </w:r>
      <w:r w:rsidRPr="00C71B97">
        <w:rPr>
          <w:lang w:val="en-GB"/>
        </w:rPr>
        <w:t>may be above 200 ms long, the scheduling of multiple W</w:t>
      </w:r>
      <w:r w:rsidR="004614AA">
        <w:rPr>
          <w:lang w:val="en-GB"/>
        </w:rPr>
        <w:t>US</w:t>
      </w:r>
      <w:r w:rsidRPr="00C71B97">
        <w:rPr>
          <w:lang w:val="en-GB"/>
        </w:rPr>
        <w:t xml:space="preserve"> per PO may prove difficult and expensive. Another consideration with the required long WUS duration is that it could impact the MME such that it needs to send the paging message earlier to the eNB, which is clearly not desirable. </w:t>
      </w:r>
    </w:p>
    <w:p w14:paraId="6362E0CA" w14:textId="57FB80F3" w:rsidR="00C71B97" w:rsidRPr="002E4BCC" w:rsidRDefault="00FB3EBA" w:rsidP="006D1BE2">
      <w:pPr>
        <w:pStyle w:val="ListParagraph"/>
        <w:numPr>
          <w:ilvl w:val="0"/>
          <w:numId w:val="19"/>
        </w:numPr>
        <w:rPr>
          <w:rFonts w:ascii="Times New Roman" w:hAnsi="Times New Roman"/>
          <w:b/>
          <w:i/>
        </w:rPr>
      </w:pPr>
      <w:r w:rsidRPr="002E4BCC">
        <w:rPr>
          <w:b/>
          <w:i/>
        </w:rPr>
        <w:t xml:space="preserve"> </w:t>
      </w:r>
      <w:bookmarkStart w:id="20" w:name="_Ref498688521"/>
      <w:bookmarkStart w:id="21" w:name="_Ref506540003"/>
      <w:r w:rsidR="00C71B97" w:rsidRPr="002E4BCC">
        <w:rPr>
          <w:rFonts w:ascii="Times New Roman" w:hAnsi="Times New Roman"/>
          <w:b/>
          <w:i/>
        </w:rPr>
        <w:t>A smaller WUS is easier to fit into existing network functionality and to partition into multiple UE groups.</w:t>
      </w:r>
      <w:bookmarkEnd w:id="20"/>
      <w:r w:rsidR="002E4BCC" w:rsidRPr="002E4BCC">
        <w:rPr>
          <w:rFonts w:ascii="Times New Roman" w:hAnsi="Times New Roman"/>
          <w:b/>
          <w:i/>
        </w:rPr>
        <w:t xml:space="preserve"> Therefore, </w:t>
      </w:r>
      <w:r w:rsidR="006D1BE2">
        <w:rPr>
          <w:rFonts w:ascii="Times New Roman" w:hAnsi="Times New Roman"/>
          <w:b/>
          <w:i/>
        </w:rPr>
        <w:t>i</w:t>
      </w:r>
      <w:r w:rsidR="006D1BE2" w:rsidRPr="006D1BE2">
        <w:rPr>
          <w:rFonts w:ascii="Times New Roman" w:hAnsi="Times New Roman"/>
          <w:b/>
          <w:i/>
        </w:rPr>
        <w:t xml:space="preserve">f UE grouping for WUS is agreed, cover codes is preferred </w:t>
      </w:r>
      <w:r w:rsidR="002E4BCC">
        <w:rPr>
          <w:rFonts w:ascii="Times New Roman" w:hAnsi="Times New Roman"/>
          <w:b/>
          <w:i/>
        </w:rPr>
        <w:t>from</w:t>
      </w:r>
      <w:r w:rsidR="002E4BCC" w:rsidRPr="002E4BCC">
        <w:rPr>
          <w:rFonts w:ascii="Times New Roman" w:hAnsi="Times New Roman"/>
          <w:b/>
          <w:i/>
        </w:rPr>
        <w:t xml:space="preserve"> </w:t>
      </w:r>
      <w:r w:rsidR="002E4BCC">
        <w:rPr>
          <w:rFonts w:ascii="Times New Roman" w:hAnsi="Times New Roman"/>
          <w:b/>
          <w:i/>
        </w:rPr>
        <w:t>a</w:t>
      </w:r>
      <w:r w:rsidR="002E4BCC" w:rsidRPr="002E4BCC">
        <w:rPr>
          <w:rFonts w:ascii="Times New Roman" w:hAnsi="Times New Roman"/>
          <w:b/>
          <w:i/>
        </w:rPr>
        <w:t xml:space="preserve"> network resource cost</w:t>
      </w:r>
      <w:r w:rsidR="002E4BCC">
        <w:rPr>
          <w:rFonts w:ascii="Times New Roman" w:hAnsi="Times New Roman"/>
          <w:b/>
          <w:i/>
        </w:rPr>
        <w:t xml:space="preserve"> point of view</w:t>
      </w:r>
      <w:r w:rsidR="002E4BCC" w:rsidRPr="002E4BCC">
        <w:rPr>
          <w:rFonts w:ascii="Times New Roman" w:hAnsi="Times New Roman"/>
          <w:b/>
          <w:i/>
        </w:rPr>
        <w:t>.</w:t>
      </w:r>
      <w:bookmarkEnd w:id="21"/>
    </w:p>
    <w:p w14:paraId="69396635" w14:textId="56E3D842" w:rsidR="004614AA" w:rsidRDefault="004614AA" w:rsidP="004614AA">
      <w:pPr>
        <w:jc w:val="both"/>
        <w:rPr>
          <w:lang w:val="en-GB"/>
        </w:rPr>
      </w:pPr>
      <w:r w:rsidRPr="004614AA">
        <w:rPr>
          <w:lang w:val="en-GB"/>
        </w:rPr>
        <w:t xml:space="preserve">Furthermore, for the network to signal </w:t>
      </w:r>
      <w:r w:rsidR="00FF754B">
        <w:rPr>
          <w:lang w:val="en-GB"/>
        </w:rPr>
        <w:t>SI</w:t>
      </w:r>
      <w:r w:rsidRPr="004614AA">
        <w:rPr>
          <w:lang w:val="en-GB"/>
        </w:rPr>
        <w:t xml:space="preserve"> update all UEs need to be paged simultaneously. Hence, there must exist a superset comprising all UEs for paging messages related to SI updates. </w:t>
      </w:r>
      <w:r w:rsidR="001D0280">
        <w:rPr>
          <w:lang w:val="en-GB"/>
        </w:rPr>
        <w:t xml:space="preserve">Depending on the design, a </w:t>
      </w:r>
      <w:r w:rsidRPr="004614AA">
        <w:rPr>
          <w:lang w:val="en-GB"/>
        </w:rPr>
        <w:t xml:space="preserve">UE </w:t>
      </w:r>
      <w:r w:rsidR="001D0280">
        <w:rPr>
          <w:lang w:val="en-GB"/>
        </w:rPr>
        <w:t>may</w:t>
      </w:r>
      <w:r w:rsidRPr="004614AA">
        <w:rPr>
          <w:lang w:val="en-GB"/>
        </w:rPr>
        <w:t xml:space="preserve"> also need to </w:t>
      </w:r>
      <w:r w:rsidR="001D0280">
        <w:rPr>
          <w:lang w:val="en-GB"/>
        </w:rPr>
        <w:t>monitor</w:t>
      </w:r>
      <w:r w:rsidRPr="004614AA">
        <w:rPr>
          <w:lang w:val="en-GB"/>
        </w:rPr>
        <w:t xml:space="preserve"> multiple WUS sequences</w:t>
      </w:r>
      <w:r w:rsidR="001D0280">
        <w:rPr>
          <w:lang w:val="en-GB"/>
        </w:rPr>
        <w:t xml:space="preserve"> or multiple WUS occasions</w:t>
      </w:r>
      <w:r w:rsidRPr="004614AA">
        <w:rPr>
          <w:lang w:val="en-GB"/>
        </w:rPr>
        <w:t>, possibly adding to complexity and decreasing power savings.</w:t>
      </w:r>
    </w:p>
    <w:p w14:paraId="46C564C0" w14:textId="71C6D2D4" w:rsidR="004614AA" w:rsidRDefault="004614AA" w:rsidP="001D0280">
      <w:pPr>
        <w:pStyle w:val="ListParagraph"/>
        <w:numPr>
          <w:ilvl w:val="0"/>
          <w:numId w:val="19"/>
        </w:numPr>
        <w:spacing w:before="180" w:after="180"/>
        <w:rPr>
          <w:rFonts w:ascii="Times New Roman" w:hAnsi="Times New Roman"/>
          <w:b/>
          <w:i/>
        </w:rPr>
      </w:pPr>
      <w:bookmarkStart w:id="22" w:name="_Ref498688532"/>
      <w:r w:rsidRPr="004614AA">
        <w:rPr>
          <w:rFonts w:ascii="Times New Roman" w:hAnsi="Times New Roman"/>
          <w:b/>
          <w:i/>
        </w:rPr>
        <w:lastRenderedPageBreak/>
        <w:t xml:space="preserve">If more than one UE paging group is defined, functionality to page all UEs in a PO must be provided, e.g., for </w:t>
      </w:r>
      <w:r w:rsidR="000B00B0">
        <w:rPr>
          <w:rFonts w:ascii="Times New Roman" w:hAnsi="Times New Roman"/>
          <w:b/>
          <w:i/>
        </w:rPr>
        <w:t>SI</w:t>
      </w:r>
      <w:r w:rsidRPr="004614AA">
        <w:rPr>
          <w:rFonts w:ascii="Times New Roman" w:hAnsi="Times New Roman"/>
          <w:b/>
          <w:i/>
        </w:rPr>
        <w:t xml:space="preserve"> update</w:t>
      </w:r>
      <w:r w:rsidR="001D0280">
        <w:rPr>
          <w:rFonts w:ascii="Times New Roman" w:hAnsi="Times New Roman"/>
          <w:b/>
          <w:i/>
        </w:rPr>
        <w:t xml:space="preserve"> </w:t>
      </w:r>
      <w:r w:rsidR="00F348BB">
        <w:rPr>
          <w:rFonts w:ascii="Times New Roman" w:hAnsi="Times New Roman"/>
          <w:b/>
          <w:i/>
        </w:rPr>
        <w:t xml:space="preserve">and </w:t>
      </w:r>
      <w:r w:rsidR="00F348BB" w:rsidRPr="00F348BB">
        <w:rPr>
          <w:rFonts w:ascii="Times New Roman" w:hAnsi="Times New Roman"/>
          <w:b/>
          <w:i/>
        </w:rPr>
        <w:t>Direct</w:t>
      </w:r>
      <w:r w:rsidR="001D0280" w:rsidRPr="001D0280">
        <w:rPr>
          <w:rFonts w:ascii="Times New Roman" w:hAnsi="Times New Roman"/>
          <w:b/>
          <w:i/>
        </w:rPr>
        <w:t xml:space="preserve"> Indication Information</w:t>
      </w:r>
      <w:r w:rsidRPr="00357429">
        <w:rPr>
          <w:rFonts w:ascii="Times New Roman" w:hAnsi="Times New Roman"/>
          <w:b/>
          <w:i/>
        </w:rPr>
        <w:t>.</w:t>
      </w:r>
      <w:bookmarkEnd w:id="22"/>
    </w:p>
    <w:p w14:paraId="5D2A5534" w14:textId="1A3954B7" w:rsidR="008A4AA1" w:rsidRDefault="004614AA" w:rsidP="004614AA">
      <w:pPr>
        <w:spacing w:after="160" w:line="259" w:lineRule="auto"/>
        <w:jc w:val="both"/>
        <w:rPr>
          <w:lang w:val="en-GB"/>
        </w:rPr>
      </w:pPr>
      <w:r>
        <w:rPr>
          <w:lang w:val="en-GB"/>
        </w:rPr>
        <w:t>T</w:t>
      </w:r>
      <w:r w:rsidR="007D34FF">
        <w:rPr>
          <w:lang w:val="en-GB"/>
        </w:rPr>
        <w:t>here are also co</w:t>
      </w:r>
      <w:r w:rsidR="008A4AA1">
        <w:rPr>
          <w:lang w:val="en-GB"/>
        </w:rPr>
        <w:t>mplications, as this may impact the current core network and MME behaviour of paging. Therefore, RAN1 is waiting for input from RAN2 regarding this issue. Notice th</w:t>
      </w:r>
      <w:r w:rsidR="005E3DD1">
        <w:rPr>
          <w:lang w:val="en-GB"/>
        </w:rPr>
        <w:t xml:space="preserve">at in the evaluation assumption </w:t>
      </w:r>
      <w:r w:rsidR="005E3DD1">
        <w:rPr>
          <w:lang w:val="en-GB"/>
        </w:rPr>
        <w:fldChar w:fldCharType="begin"/>
      </w:r>
      <w:r w:rsidR="005E3DD1">
        <w:rPr>
          <w:lang w:val="en-GB"/>
        </w:rPr>
        <w:instrText xml:space="preserve"> REF _Ref498687398 \w \h </w:instrText>
      </w:r>
      <w:r w:rsidR="005E3DD1">
        <w:rPr>
          <w:lang w:val="en-GB"/>
        </w:rPr>
      </w:r>
      <w:r w:rsidR="005E3DD1">
        <w:rPr>
          <w:lang w:val="en-GB"/>
        </w:rPr>
        <w:fldChar w:fldCharType="separate"/>
      </w:r>
      <w:r w:rsidR="00D4538B">
        <w:rPr>
          <w:lang w:val="en-GB"/>
        </w:rPr>
        <w:t>[4]</w:t>
      </w:r>
      <w:r w:rsidR="005E3DD1">
        <w:rPr>
          <w:lang w:val="en-GB"/>
        </w:rPr>
        <w:fldChar w:fldCharType="end"/>
      </w:r>
      <w:r w:rsidR="008A4AA1">
        <w:rPr>
          <w:lang w:val="en-GB"/>
        </w:rPr>
        <w:t xml:space="preserve">, at most 10% paging load is assume. Therefore, the power saving gain is foreseeable limited by subgrouping the UE. Moreover, RAN1 may need to spend more time to design and evaluate the WUS design. </w:t>
      </w:r>
    </w:p>
    <w:p w14:paraId="1FC23A0E" w14:textId="04D44CB5" w:rsidR="005E3DD1" w:rsidRDefault="005E3DD1" w:rsidP="005E3DD1">
      <w:pPr>
        <w:overflowPunct w:val="0"/>
        <w:autoSpaceDE w:val="0"/>
        <w:autoSpaceDN w:val="0"/>
        <w:adjustRightInd w:val="0"/>
        <w:jc w:val="both"/>
        <w:textAlignment w:val="baseline"/>
        <w:rPr>
          <w:lang w:val="en-GB"/>
        </w:rPr>
      </w:pPr>
      <w:r>
        <w:rPr>
          <w:lang w:val="en-GB"/>
        </w:rPr>
        <w:t xml:space="preserve">Moreover, if WUS is used to subgroup the UEs, </w:t>
      </w:r>
      <w:r w:rsidR="00320DBD">
        <w:rPr>
          <w:lang w:val="en-GB"/>
        </w:rPr>
        <w:t xml:space="preserve">it can be problematic when it comes to </w:t>
      </w:r>
      <w:r w:rsidR="00320DBD" w:rsidRPr="005E3DD1">
        <w:rPr>
          <w:lang w:val="en-GB"/>
        </w:rPr>
        <w:t>SI update notification and any common paging information (Direct Indication Information or common part in paging message).</w:t>
      </w:r>
      <w:r w:rsidR="00320DBD">
        <w:rPr>
          <w:lang w:val="en-GB"/>
        </w:rPr>
        <w:t xml:space="preserve"> When the eNB needs to use </w:t>
      </w:r>
      <w:r w:rsidR="00320DBD" w:rsidRPr="005E3DD1">
        <w:rPr>
          <w:lang w:val="en-GB"/>
        </w:rPr>
        <w:t>Direct Indication Information</w:t>
      </w:r>
      <w:r w:rsidR="00320DBD">
        <w:rPr>
          <w:lang w:val="en-GB"/>
        </w:rPr>
        <w:t xml:space="preserve"> for SI update, it needs to page all the UEs in the cell. There is no easy solution for the eNB to send paging for Direct</w:t>
      </w:r>
      <w:r w:rsidR="00320DBD" w:rsidRPr="005E3DD1">
        <w:rPr>
          <w:lang w:val="en-GB"/>
        </w:rPr>
        <w:t xml:space="preserve"> Indication Information</w:t>
      </w:r>
      <w:r w:rsidR="00320DBD">
        <w:rPr>
          <w:lang w:val="en-GB"/>
        </w:rPr>
        <w:t xml:space="preserve"> for SI update, if UE are in a subgroup at the PO. Then there needs to be a WUS that indicate the entire group of UE at the PO is paged, together with a WUS that a UE needs to monitor for UE subgrouping. </w:t>
      </w:r>
    </w:p>
    <w:p w14:paraId="0F307BF2" w14:textId="6CABDE34" w:rsidR="00320DBD" w:rsidRPr="00320DBD" w:rsidRDefault="00F348BB" w:rsidP="007C455B">
      <w:pPr>
        <w:pStyle w:val="ListParagraph"/>
        <w:numPr>
          <w:ilvl w:val="0"/>
          <w:numId w:val="19"/>
        </w:numPr>
        <w:rPr>
          <w:rFonts w:ascii="Times New Roman" w:hAnsi="Times New Roman"/>
          <w:b/>
          <w:i/>
        </w:rPr>
      </w:pPr>
      <w:bookmarkStart w:id="23" w:name="_Ref498688542"/>
      <w:bookmarkStart w:id="24" w:name="_Hlk498696259"/>
      <w:r>
        <w:rPr>
          <w:rFonts w:ascii="Times New Roman" w:hAnsi="Times New Roman"/>
          <w:b/>
          <w:i/>
        </w:rPr>
        <w:t xml:space="preserve">From a system point of view, subgroup UE by using WUS can be beneficial but the related problem regarding </w:t>
      </w:r>
      <w:r w:rsidR="007C455B" w:rsidRPr="007C455B">
        <w:rPr>
          <w:rFonts w:ascii="Times New Roman" w:hAnsi="Times New Roman"/>
          <w:b/>
          <w:i/>
        </w:rPr>
        <w:t>for Direct Indication Information for SI update</w:t>
      </w:r>
      <w:r w:rsidR="007C455B">
        <w:rPr>
          <w:rFonts w:ascii="Times New Roman" w:hAnsi="Times New Roman"/>
          <w:b/>
          <w:i/>
        </w:rPr>
        <w:t xml:space="preserve"> needs to be taken into consideration in the WUS design</w:t>
      </w:r>
      <w:r w:rsidR="00320DBD" w:rsidRPr="00320DBD">
        <w:rPr>
          <w:rFonts w:ascii="Times New Roman" w:hAnsi="Times New Roman"/>
          <w:b/>
          <w:i/>
        </w:rPr>
        <w:t>.</w:t>
      </w:r>
      <w:bookmarkEnd w:id="23"/>
    </w:p>
    <w:bookmarkEnd w:id="24"/>
    <w:p w14:paraId="6653280F" w14:textId="77777777" w:rsidR="00077B1B" w:rsidRDefault="008B5CAA" w:rsidP="00B4247B">
      <w:pPr>
        <w:pStyle w:val="Heading1"/>
        <w:jc w:val="both"/>
      </w:pPr>
      <w:r>
        <w:t>Conclusions</w:t>
      </w:r>
    </w:p>
    <w:p w14:paraId="357C8E4C" w14:textId="5A27D690" w:rsidR="00B4247B" w:rsidRDefault="00B4247B" w:rsidP="00A72145">
      <w:r>
        <w:t xml:space="preserve">Based on the discussions, we have the following proposals and observations regarding the WUS signal configurations and procedures. </w:t>
      </w:r>
    </w:p>
    <w:p w14:paraId="455F26D5" w14:textId="0FDB77AC"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_Ref498688484 \r \h  \* MERGEFORMAT </w:instrText>
      </w:r>
      <w:r w:rsidRPr="004F110D">
        <w:rPr>
          <w:b/>
          <w:i/>
          <w:sz w:val="20"/>
          <w:szCs w:val="20"/>
        </w:rPr>
      </w:r>
      <w:r w:rsidRPr="004F110D">
        <w:rPr>
          <w:b/>
          <w:i/>
          <w:sz w:val="20"/>
          <w:szCs w:val="20"/>
        </w:rPr>
        <w:fldChar w:fldCharType="separate"/>
      </w:r>
      <w:r w:rsidR="00D4538B">
        <w:rPr>
          <w:b/>
          <w:i/>
          <w:sz w:val="20"/>
          <w:szCs w:val="20"/>
        </w:rPr>
        <w:t>Observation 1:</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_Ref498688484 \h  \* MERGEFORMAT </w:instrText>
      </w:r>
      <w:r w:rsidRPr="004F110D">
        <w:rPr>
          <w:b/>
          <w:i/>
          <w:sz w:val="20"/>
          <w:szCs w:val="20"/>
        </w:rPr>
      </w:r>
      <w:r w:rsidRPr="004F110D">
        <w:rPr>
          <w:b/>
          <w:i/>
          <w:sz w:val="20"/>
          <w:szCs w:val="20"/>
        </w:rPr>
        <w:fldChar w:fldCharType="separate"/>
      </w:r>
      <w:r w:rsidR="00D4538B" w:rsidRPr="00D4538B">
        <w:rPr>
          <w:b/>
          <w:i/>
          <w:sz w:val="20"/>
          <w:szCs w:val="20"/>
        </w:rPr>
        <w:t>A 1-to-1 mapping between WUS and PO in both DRX and eDRX provides the basic functionalities of WUS, and most of the UEs can benefit from this design already.</w:t>
      </w:r>
      <w:r w:rsidRPr="004F110D">
        <w:rPr>
          <w:b/>
          <w:i/>
          <w:sz w:val="20"/>
          <w:szCs w:val="20"/>
        </w:rPr>
        <w:fldChar w:fldCharType="end"/>
      </w:r>
    </w:p>
    <w:p w14:paraId="5764DAFD" w14:textId="3C589B78" w:rsidR="00693EA4" w:rsidRDefault="00693EA4" w:rsidP="00A72145">
      <w:pPr>
        <w:rPr>
          <w:b/>
          <w:i/>
          <w:sz w:val="20"/>
          <w:szCs w:val="20"/>
        </w:rPr>
      </w:pPr>
      <w:r w:rsidRPr="004F110D">
        <w:rPr>
          <w:b/>
          <w:i/>
          <w:sz w:val="20"/>
          <w:szCs w:val="20"/>
        </w:rPr>
        <w:fldChar w:fldCharType="begin"/>
      </w:r>
      <w:r w:rsidRPr="004F110D">
        <w:rPr>
          <w:b/>
          <w:i/>
          <w:sz w:val="20"/>
          <w:szCs w:val="20"/>
        </w:rPr>
        <w:instrText xml:space="preserve"> REF _Ref498688493 \n \h  \* MERGEFORMAT </w:instrText>
      </w:r>
      <w:r w:rsidRPr="004F110D">
        <w:rPr>
          <w:b/>
          <w:i/>
          <w:sz w:val="20"/>
          <w:szCs w:val="20"/>
        </w:rPr>
      </w:r>
      <w:r w:rsidRPr="004F110D">
        <w:rPr>
          <w:b/>
          <w:i/>
          <w:sz w:val="20"/>
          <w:szCs w:val="20"/>
        </w:rPr>
        <w:fldChar w:fldCharType="separate"/>
      </w:r>
      <w:r w:rsidR="00D4538B">
        <w:rPr>
          <w:b/>
          <w:i/>
          <w:sz w:val="20"/>
          <w:szCs w:val="20"/>
        </w:rPr>
        <w:t>Observation 2:</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_Ref498688493 \h  \* MERGEFORMAT </w:instrText>
      </w:r>
      <w:r w:rsidRPr="004F110D">
        <w:rPr>
          <w:b/>
          <w:i/>
          <w:sz w:val="20"/>
          <w:szCs w:val="20"/>
        </w:rPr>
      </w:r>
      <w:r w:rsidRPr="004F110D">
        <w:rPr>
          <w:b/>
          <w:i/>
          <w:sz w:val="20"/>
          <w:szCs w:val="20"/>
        </w:rPr>
        <w:fldChar w:fldCharType="separate"/>
      </w:r>
      <w:r w:rsidR="00D4538B" w:rsidRPr="00D4538B">
        <w:rPr>
          <w:b/>
          <w:i/>
          <w:sz w:val="20"/>
          <w:szCs w:val="20"/>
        </w:rPr>
        <w:t>The power saving signal should be designed such that interoperability testing is kept to a minimum, to avoid delaying and restricting the introduction of this feature.</w:t>
      </w:r>
      <w:r w:rsidRPr="004F110D">
        <w:rPr>
          <w:b/>
          <w:i/>
          <w:sz w:val="20"/>
          <w:szCs w:val="20"/>
        </w:rPr>
        <w:fldChar w:fldCharType="end"/>
      </w:r>
    </w:p>
    <w:p w14:paraId="55051D4F" w14:textId="1763C593" w:rsidR="00B20DC0" w:rsidRPr="004F110D" w:rsidRDefault="00B20DC0" w:rsidP="00A72145">
      <w:pPr>
        <w:rPr>
          <w:b/>
          <w:i/>
          <w:sz w:val="20"/>
          <w:szCs w:val="20"/>
        </w:rPr>
      </w:pPr>
      <w:r>
        <w:rPr>
          <w:b/>
          <w:i/>
          <w:sz w:val="20"/>
          <w:szCs w:val="20"/>
        </w:rPr>
        <w:fldChar w:fldCharType="begin"/>
      </w:r>
      <w:r>
        <w:rPr>
          <w:b/>
          <w:i/>
          <w:sz w:val="20"/>
          <w:szCs w:val="20"/>
        </w:rPr>
        <w:instrText xml:space="preserve"> REF _Ref506555981 \r \h </w:instrText>
      </w:r>
      <w:r>
        <w:rPr>
          <w:b/>
          <w:i/>
          <w:sz w:val="20"/>
          <w:szCs w:val="20"/>
        </w:rPr>
      </w:r>
      <w:r>
        <w:rPr>
          <w:b/>
          <w:i/>
          <w:sz w:val="20"/>
          <w:szCs w:val="20"/>
        </w:rPr>
        <w:fldChar w:fldCharType="separate"/>
      </w:r>
      <w:r w:rsidR="00D4538B">
        <w:rPr>
          <w:b/>
          <w:i/>
          <w:sz w:val="20"/>
          <w:szCs w:val="20"/>
        </w:rPr>
        <w:t>Observation 3:</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_Ref506555981 \h </w:instrText>
      </w:r>
      <w:r>
        <w:rPr>
          <w:b/>
          <w:i/>
          <w:sz w:val="20"/>
          <w:szCs w:val="20"/>
        </w:rPr>
      </w:r>
      <w:r>
        <w:rPr>
          <w:b/>
          <w:i/>
          <w:sz w:val="20"/>
          <w:szCs w:val="20"/>
        </w:rPr>
        <w:fldChar w:fldCharType="separate"/>
      </w:r>
      <w:r w:rsidR="00D4538B" w:rsidRPr="00662275">
        <w:rPr>
          <w:b/>
          <w:i/>
        </w:rPr>
        <w:t>There is little if any benefit from a 1-to-many mapping of WUS and POs from the eNB perspective.</w:t>
      </w:r>
      <w:r>
        <w:rPr>
          <w:b/>
          <w:i/>
          <w:sz w:val="20"/>
          <w:szCs w:val="20"/>
        </w:rPr>
        <w:fldChar w:fldCharType="end"/>
      </w:r>
    </w:p>
    <w:p w14:paraId="01957EA0" w14:textId="563E12A2"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_Ref506539985 \n \h  \* MERGEFORMAT </w:instrText>
      </w:r>
      <w:r w:rsidRPr="004F110D">
        <w:rPr>
          <w:b/>
          <w:i/>
          <w:sz w:val="20"/>
          <w:szCs w:val="20"/>
        </w:rPr>
      </w:r>
      <w:r w:rsidRPr="004F110D">
        <w:rPr>
          <w:b/>
          <w:i/>
          <w:sz w:val="20"/>
          <w:szCs w:val="20"/>
        </w:rPr>
        <w:fldChar w:fldCharType="separate"/>
      </w:r>
      <w:r w:rsidR="00D4538B">
        <w:rPr>
          <w:b/>
          <w:i/>
          <w:sz w:val="20"/>
          <w:szCs w:val="20"/>
        </w:rPr>
        <w:t>Observation 4:</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_Ref506539985 \h  \* MERGEFORMAT </w:instrText>
      </w:r>
      <w:r w:rsidRPr="004F110D">
        <w:rPr>
          <w:b/>
          <w:i/>
          <w:sz w:val="20"/>
          <w:szCs w:val="20"/>
        </w:rPr>
      </w:r>
      <w:r w:rsidRPr="004F110D">
        <w:rPr>
          <w:b/>
          <w:i/>
          <w:sz w:val="20"/>
          <w:szCs w:val="20"/>
        </w:rPr>
        <w:fldChar w:fldCharType="separate"/>
      </w:r>
      <w:r w:rsidR="00D4538B" w:rsidRPr="00D4538B">
        <w:rPr>
          <w:b/>
          <w:i/>
          <w:sz w:val="20"/>
          <w:szCs w:val="20"/>
        </w:rPr>
        <w:t>The number of repetitions the UE is required to monitor for WUS will be determined by RAN4.</w:t>
      </w:r>
      <w:r w:rsidRPr="004F110D">
        <w:rPr>
          <w:b/>
          <w:i/>
          <w:sz w:val="20"/>
          <w:szCs w:val="20"/>
        </w:rPr>
        <w:fldChar w:fldCharType="end"/>
      </w:r>
    </w:p>
    <w:p w14:paraId="50784248" w14:textId="10BC187C"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_Ref498696360 \r \h  \* MERGEFORMAT </w:instrText>
      </w:r>
      <w:r w:rsidRPr="004F110D">
        <w:rPr>
          <w:b/>
          <w:i/>
          <w:sz w:val="20"/>
          <w:szCs w:val="20"/>
        </w:rPr>
      </w:r>
      <w:r w:rsidRPr="004F110D">
        <w:rPr>
          <w:b/>
          <w:i/>
          <w:sz w:val="20"/>
          <w:szCs w:val="20"/>
        </w:rPr>
        <w:fldChar w:fldCharType="separate"/>
      </w:r>
      <w:r w:rsidR="00D4538B">
        <w:rPr>
          <w:b/>
          <w:i/>
          <w:sz w:val="20"/>
          <w:szCs w:val="20"/>
        </w:rPr>
        <w:t>Observation 5:</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_Ref498696360 \h  \* MERGEFORMAT </w:instrText>
      </w:r>
      <w:r w:rsidRPr="004F110D">
        <w:rPr>
          <w:b/>
          <w:i/>
          <w:sz w:val="20"/>
          <w:szCs w:val="20"/>
        </w:rPr>
      </w:r>
      <w:r w:rsidRPr="004F110D">
        <w:rPr>
          <w:b/>
          <w:i/>
          <w:sz w:val="20"/>
          <w:szCs w:val="20"/>
        </w:rPr>
        <w:fldChar w:fldCharType="separate"/>
      </w:r>
      <w:r w:rsidR="00D4538B" w:rsidRPr="00D4538B">
        <w:rPr>
          <w:b/>
          <w:i/>
          <w:sz w:val="20"/>
          <w:szCs w:val="20"/>
        </w:rPr>
        <w:t>Grouping/UE_ID information in wake-up signal is beneficial unless it increases wake-up signal reception time.</w:t>
      </w:r>
      <w:r w:rsidRPr="004F110D">
        <w:rPr>
          <w:b/>
          <w:i/>
          <w:sz w:val="20"/>
          <w:szCs w:val="20"/>
        </w:rPr>
        <w:fldChar w:fldCharType="end"/>
      </w:r>
    </w:p>
    <w:p w14:paraId="5F88D94B" w14:textId="1EA20FE0"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_Ref506540003 \r \h  \* MERGEFORMAT </w:instrText>
      </w:r>
      <w:r w:rsidRPr="004F110D">
        <w:rPr>
          <w:b/>
          <w:i/>
          <w:sz w:val="20"/>
          <w:szCs w:val="20"/>
        </w:rPr>
      </w:r>
      <w:r w:rsidRPr="004F110D">
        <w:rPr>
          <w:b/>
          <w:i/>
          <w:sz w:val="20"/>
          <w:szCs w:val="20"/>
        </w:rPr>
        <w:fldChar w:fldCharType="separate"/>
      </w:r>
      <w:r w:rsidR="00D4538B">
        <w:rPr>
          <w:b/>
          <w:i/>
          <w:sz w:val="20"/>
          <w:szCs w:val="20"/>
        </w:rPr>
        <w:t>Observation 6:</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_Ref506540003 \h  \* MERGEFORMAT </w:instrText>
      </w:r>
      <w:r w:rsidRPr="004F110D">
        <w:rPr>
          <w:b/>
          <w:i/>
          <w:sz w:val="20"/>
          <w:szCs w:val="20"/>
        </w:rPr>
      </w:r>
      <w:r w:rsidRPr="004F110D">
        <w:rPr>
          <w:b/>
          <w:i/>
          <w:sz w:val="20"/>
          <w:szCs w:val="20"/>
        </w:rPr>
        <w:fldChar w:fldCharType="separate"/>
      </w:r>
      <w:r w:rsidR="00D4538B" w:rsidRPr="00D4538B">
        <w:rPr>
          <w:b/>
          <w:i/>
          <w:sz w:val="20"/>
          <w:szCs w:val="20"/>
        </w:rPr>
        <w:t>A smaller WUS is easier to fit into existing network functionality and to partition into multiple UE groups. Therefore, if UE grouping for WUS is agreed, cover codes is preferred from a network resource</w:t>
      </w:r>
      <w:r w:rsidR="00D4538B" w:rsidRPr="002E4BCC">
        <w:rPr>
          <w:b/>
          <w:i/>
        </w:rPr>
        <w:t xml:space="preserve"> cost</w:t>
      </w:r>
      <w:r w:rsidR="00D4538B">
        <w:rPr>
          <w:b/>
          <w:i/>
        </w:rPr>
        <w:t xml:space="preserve"> point of view</w:t>
      </w:r>
      <w:r w:rsidR="00D4538B" w:rsidRPr="002E4BCC">
        <w:rPr>
          <w:b/>
          <w:i/>
        </w:rPr>
        <w:t>.</w:t>
      </w:r>
      <w:r w:rsidRPr="004F110D">
        <w:rPr>
          <w:b/>
          <w:i/>
          <w:sz w:val="20"/>
          <w:szCs w:val="20"/>
        </w:rPr>
        <w:fldChar w:fldCharType="end"/>
      </w:r>
    </w:p>
    <w:p w14:paraId="1077B372" w14:textId="75F7AC9A"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_Ref498688532 \r \h  \* MERGEFORMAT </w:instrText>
      </w:r>
      <w:r w:rsidRPr="004F110D">
        <w:rPr>
          <w:b/>
          <w:i/>
          <w:sz w:val="20"/>
          <w:szCs w:val="20"/>
        </w:rPr>
      </w:r>
      <w:r w:rsidRPr="004F110D">
        <w:rPr>
          <w:b/>
          <w:i/>
          <w:sz w:val="20"/>
          <w:szCs w:val="20"/>
        </w:rPr>
        <w:fldChar w:fldCharType="separate"/>
      </w:r>
      <w:r w:rsidR="00D4538B">
        <w:rPr>
          <w:b/>
          <w:i/>
          <w:sz w:val="20"/>
          <w:szCs w:val="20"/>
        </w:rPr>
        <w:t>Observation 7:</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_Ref498688532 \h  \* MERGEFORMAT </w:instrText>
      </w:r>
      <w:r w:rsidRPr="004F110D">
        <w:rPr>
          <w:b/>
          <w:i/>
          <w:sz w:val="20"/>
          <w:szCs w:val="20"/>
        </w:rPr>
      </w:r>
      <w:r w:rsidRPr="004F110D">
        <w:rPr>
          <w:b/>
          <w:i/>
          <w:sz w:val="20"/>
          <w:szCs w:val="20"/>
        </w:rPr>
        <w:fldChar w:fldCharType="separate"/>
      </w:r>
      <w:r w:rsidR="00D4538B" w:rsidRPr="00D4538B">
        <w:rPr>
          <w:b/>
          <w:i/>
          <w:sz w:val="20"/>
          <w:szCs w:val="20"/>
        </w:rPr>
        <w:t>If more than one UE paging group is defined, functionality to page all UEs in a PO must be provided, e.g., for SI update and Direct Indication Information.</w:t>
      </w:r>
      <w:r w:rsidRPr="004F110D">
        <w:rPr>
          <w:b/>
          <w:i/>
          <w:sz w:val="20"/>
          <w:szCs w:val="20"/>
        </w:rPr>
        <w:fldChar w:fldCharType="end"/>
      </w:r>
    </w:p>
    <w:p w14:paraId="22A8B3E7" w14:textId="70224D55"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_Ref498688542 \n \h  \* MERGEFORMAT </w:instrText>
      </w:r>
      <w:r w:rsidRPr="004F110D">
        <w:rPr>
          <w:b/>
          <w:i/>
          <w:sz w:val="20"/>
          <w:szCs w:val="20"/>
        </w:rPr>
      </w:r>
      <w:r w:rsidRPr="004F110D">
        <w:rPr>
          <w:b/>
          <w:i/>
          <w:sz w:val="20"/>
          <w:szCs w:val="20"/>
        </w:rPr>
        <w:fldChar w:fldCharType="separate"/>
      </w:r>
      <w:r w:rsidR="00D4538B">
        <w:rPr>
          <w:b/>
          <w:i/>
          <w:sz w:val="20"/>
          <w:szCs w:val="20"/>
        </w:rPr>
        <w:t>Observation 8:</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_Ref498688542 \h  \* MERGEFORMAT </w:instrText>
      </w:r>
      <w:r w:rsidRPr="004F110D">
        <w:rPr>
          <w:b/>
          <w:i/>
          <w:sz w:val="20"/>
          <w:szCs w:val="20"/>
        </w:rPr>
      </w:r>
      <w:r w:rsidRPr="004F110D">
        <w:rPr>
          <w:b/>
          <w:i/>
          <w:sz w:val="20"/>
          <w:szCs w:val="20"/>
        </w:rPr>
        <w:fldChar w:fldCharType="separate"/>
      </w:r>
      <w:r w:rsidR="00D4538B" w:rsidRPr="00D4538B">
        <w:rPr>
          <w:b/>
          <w:i/>
          <w:sz w:val="20"/>
          <w:szCs w:val="20"/>
        </w:rPr>
        <w:t>From a system point of view, subgroup UE by using WUS can be beneficial but the related problem regarding for Direct Indication Information for SI update needs to be taken into consideration in the WUS design.</w:t>
      </w:r>
      <w:r w:rsidRPr="004F110D">
        <w:rPr>
          <w:b/>
          <w:i/>
          <w:sz w:val="20"/>
          <w:szCs w:val="20"/>
        </w:rPr>
        <w:fldChar w:fldCharType="end"/>
      </w:r>
    </w:p>
    <w:p w14:paraId="23E25E7C" w14:textId="7181FEAF" w:rsidR="00693EA4" w:rsidRPr="004F110D" w:rsidRDefault="00693EA4" w:rsidP="00A72145">
      <w:pPr>
        <w:rPr>
          <w:b/>
          <w:i/>
          <w:sz w:val="20"/>
          <w:szCs w:val="20"/>
        </w:rPr>
      </w:pPr>
    </w:p>
    <w:p w14:paraId="51B6C74C" w14:textId="5C2B0B7C"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_Ref506540042 \r \h  \* MERGEFORMAT </w:instrText>
      </w:r>
      <w:r w:rsidRPr="004F110D">
        <w:rPr>
          <w:b/>
          <w:i/>
          <w:sz w:val="20"/>
          <w:szCs w:val="20"/>
        </w:rPr>
      </w:r>
      <w:r w:rsidRPr="004F110D">
        <w:rPr>
          <w:b/>
          <w:i/>
          <w:sz w:val="20"/>
          <w:szCs w:val="20"/>
        </w:rPr>
        <w:fldChar w:fldCharType="separate"/>
      </w:r>
      <w:r w:rsidR="00D4538B">
        <w:rPr>
          <w:b/>
          <w:i/>
          <w:sz w:val="20"/>
          <w:szCs w:val="20"/>
        </w:rPr>
        <w:t>Proposal 1:</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_Ref506540042 \h  \* MERGEFORMAT </w:instrText>
      </w:r>
      <w:r w:rsidRPr="004F110D">
        <w:rPr>
          <w:b/>
          <w:i/>
          <w:sz w:val="20"/>
          <w:szCs w:val="20"/>
        </w:rPr>
      </w:r>
      <w:r w:rsidRPr="004F110D">
        <w:rPr>
          <w:b/>
          <w:i/>
          <w:sz w:val="20"/>
          <w:szCs w:val="20"/>
        </w:rPr>
        <w:fldChar w:fldCharType="separate"/>
      </w:r>
      <w:r w:rsidR="00D4538B" w:rsidRPr="00D4538B">
        <w:rPr>
          <w:b/>
          <w:i/>
          <w:sz w:val="20"/>
          <w:szCs w:val="20"/>
        </w:rPr>
        <w:t>From the eNB perspective, use a 1-to-1 mapping between WUS and PO.</w:t>
      </w:r>
      <w:r w:rsidRPr="004F110D">
        <w:rPr>
          <w:b/>
          <w:i/>
          <w:sz w:val="20"/>
          <w:szCs w:val="20"/>
        </w:rPr>
        <w:fldChar w:fldCharType="end"/>
      </w:r>
    </w:p>
    <w:p w14:paraId="75FB2DF4" w14:textId="21D88502"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_Ref506540050 \r \h  \* MERGEFORMAT </w:instrText>
      </w:r>
      <w:r w:rsidRPr="004F110D">
        <w:rPr>
          <w:b/>
          <w:i/>
          <w:sz w:val="20"/>
          <w:szCs w:val="20"/>
        </w:rPr>
      </w:r>
      <w:r w:rsidRPr="004F110D">
        <w:rPr>
          <w:b/>
          <w:i/>
          <w:sz w:val="20"/>
          <w:szCs w:val="20"/>
        </w:rPr>
        <w:fldChar w:fldCharType="separate"/>
      </w:r>
      <w:r w:rsidR="00D4538B">
        <w:rPr>
          <w:b/>
          <w:i/>
          <w:sz w:val="20"/>
          <w:szCs w:val="20"/>
        </w:rPr>
        <w:t>Proposal 2:</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_Ref506540050 \h  \* MERGEFORMAT </w:instrText>
      </w:r>
      <w:r w:rsidRPr="004F110D">
        <w:rPr>
          <w:b/>
          <w:i/>
          <w:sz w:val="20"/>
          <w:szCs w:val="20"/>
        </w:rPr>
      </w:r>
      <w:r w:rsidRPr="004F110D">
        <w:rPr>
          <w:b/>
          <w:i/>
          <w:sz w:val="20"/>
          <w:szCs w:val="20"/>
        </w:rPr>
        <w:fldChar w:fldCharType="separate"/>
      </w:r>
      <w:r w:rsidR="00D4538B" w:rsidRPr="00D4538B">
        <w:rPr>
          <w:b/>
          <w:i/>
          <w:sz w:val="20"/>
          <w:szCs w:val="20"/>
        </w:rPr>
        <w:t>From the UE perspective, in DRX, use a 1-to-1 between WUS and PO.</w:t>
      </w:r>
      <w:r w:rsidRPr="004F110D">
        <w:rPr>
          <w:b/>
          <w:i/>
          <w:sz w:val="20"/>
          <w:szCs w:val="20"/>
        </w:rPr>
        <w:fldChar w:fldCharType="end"/>
      </w:r>
    </w:p>
    <w:p w14:paraId="4E2B5429" w14:textId="42A02327"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_Ref506540069 \r \h  \* MERGEFORMAT </w:instrText>
      </w:r>
      <w:r w:rsidRPr="004F110D">
        <w:rPr>
          <w:b/>
          <w:i/>
          <w:sz w:val="20"/>
          <w:szCs w:val="20"/>
        </w:rPr>
      </w:r>
      <w:r w:rsidRPr="004F110D">
        <w:rPr>
          <w:b/>
          <w:i/>
          <w:sz w:val="20"/>
          <w:szCs w:val="20"/>
        </w:rPr>
        <w:fldChar w:fldCharType="separate"/>
      </w:r>
      <w:r w:rsidR="00D4538B">
        <w:rPr>
          <w:b/>
          <w:i/>
          <w:sz w:val="20"/>
          <w:szCs w:val="20"/>
        </w:rPr>
        <w:t>Proposal 3:</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_Ref506540069 \h  \* MERGEFORMAT </w:instrText>
      </w:r>
      <w:r w:rsidRPr="004F110D">
        <w:rPr>
          <w:b/>
          <w:i/>
          <w:sz w:val="20"/>
          <w:szCs w:val="20"/>
        </w:rPr>
      </w:r>
      <w:r w:rsidRPr="004F110D">
        <w:rPr>
          <w:b/>
          <w:i/>
          <w:sz w:val="20"/>
          <w:szCs w:val="20"/>
        </w:rPr>
        <w:fldChar w:fldCharType="separate"/>
      </w:r>
      <w:r w:rsidR="00D4538B" w:rsidRPr="00D4538B">
        <w:rPr>
          <w:b/>
          <w:i/>
          <w:sz w:val="20"/>
          <w:szCs w:val="20"/>
        </w:rPr>
        <w:t>From the UE perspective, in eDRX, the default network configuration is a 1-to-1 mapping between WUS and PO.</w:t>
      </w:r>
      <w:r w:rsidRPr="004F110D">
        <w:rPr>
          <w:b/>
          <w:i/>
          <w:sz w:val="20"/>
          <w:szCs w:val="20"/>
        </w:rPr>
        <w:fldChar w:fldCharType="end"/>
      </w:r>
    </w:p>
    <w:p w14:paraId="4F04C5A8" w14:textId="5D5B2D37"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_Ref506540084 \r \h  \* MERGEFORMAT </w:instrText>
      </w:r>
      <w:r w:rsidRPr="004F110D">
        <w:rPr>
          <w:b/>
          <w:i/>
          <w:sz w:val="20"/>
          <w:szCs w:val="20"/>
        </w:rPr>
      </w:r>
      <w:r w:rsidRPr="004F110D">
        <w:rPr>
          <w:b/>
          <w:i/>
          <w:sz w:val="20"/>
          <w:szCs w:val="20"/>
        </w:rPr>
        <w:fldChar w:fldCharType="separate"/>
      </w:r>
      <w:r w:rsidR="00D4538B">
        <w:rPr>
          <w:b/>
          <w:i/>
          <w:sz w:val="20"/>
          <w:szCs w:val="20"/>
        </w:rPr>
        <w:t>Proposal 4:</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_Ref506540084 \h  \* MERGEFORMAT </w:instrText>
      </w:r>
      <w:r w:rsidRPr="004F110D">
        <w:rPr>
          <w:b/>
          <w:i/>
          <w:sz w:val="20"/>
          <w:szCs w:val="20"/>
        </w:rPr>
      </w:r>
      <w:r w:rsidRPr="004F110D">
        <w:rPr>
          <w:b/>
          <w:i/>
          <w:sz w:val="20"/>
          <w:szCs w:val="20"/>
        </w:rPr>
        <w:fldChar w:fldCharType="separate"/>
      </w:r>
      <w:r w:rsidR="00D4538B" w:rsidRPr="00D4538B">
        <w:rPr>
          <w:b/>
          <w:i/>
          <w:sz w:val="20"/>
          <w:szCs w:val="20"/>
        </w:rPr>
        <w:t>The WUS design for eDRX must allow the network to reach a UE within a PTW.</w:t>
      </w:r>
      <w:r w:rsidRPr="004F110D">
        <w:rPr>
          <w:b/>
          <w:i/>
          <w:sz w:val="20"/>
          <w:szCs w:val="20"/>
        </w:rPr>
        <w:fldChar w:fldCharType="end"/>
      </w:r>
    </w:p>
    <w:p w14:paraId="0BB6CE22" w14:textId="64A63BAE"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_Ref506540100 \r \h  \* MERGEFORMAT </w:instrText>
      </w:r>
      <w:r w:rsidRPr="004F110D">
        <w:rPr>
          <w:b/>
          <w:i/>
          <w:sz w:val="20"/>
          <w:szCs w:val="20"/>
        </w:rPr>
      </w:r>
      <w:r w:rsidRPr="004F110D">
        <w:rPr>
          <w:b/>
          <w:i/>
          <w:sz w:val="20"/>
          <w:szCs w:val="20"/>
        </w:rPr>
        <w:fldChar w:fldCharType="separate"/>
      </w:r>
      <w:r w:rsidR="00D4538B">
        <w:rPr>
          <w:b/>
          <w:i/>
          <w:sz w:val="20"/>
          <w:szCs w:val="20"/>
        </w:rPr>
        <w:t>Proposal 5:</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_Ref506540100 \h  \* MERGEFORMAT </w:instrText>
      </w:r>
      <w:r w:rsidRPr="004F110D">
        <w:rPr>
          <w:b/>
          <w:i/>
          <w:sz w:val="20"/>
          <w:szCs w:val="20"/>
        </w:rPr>
      </w:r>
      <w:r w:rsidRPr="004F110D">
        <w:rPr>
          <w:b/>
          <w:i/>
          <w:sz w:val="20"/>
          <w:szCs w:val="20"/>
        </w:rPr>
        <w:fldChar w:fldCharType="separate"/>
      </w:r>
      <w:r w:rsidR="00D4538B" w:rsidRPr="00D4538B">
        <w:rPr>
          <w:b/>
          <w:i/>
          <w:sz w:val="20"/>
          <w:szCs w:val="20"/>
        </w:rPr>
        <w:t>From the UE perspective, in eDRX, an optional network configuration is a 1-to-N mapping between WUS and PO.</w:t>
      </w:r>
      <w:r w:rsidRPr="004F110D">
        <w:rPr>
          <w:b/>
          <w:i/>
          <w:sz w:val="20"/>
          <w:szCs w:val="20"/>
        </w:rPr>
        <w:fldChar w:fldCharType="end"/>
      </w:r>
    </w:p>
    <w:p w14:paraId="3D530892" w14:textId="79414ECE"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_Ref506540116 \r \h  \* MERGEFORMAT </w:instrText>
      </w:r>
      <w:r w:rsidRPr="004F110D">
        <w:rPr>
          <w:b/>
          <w:i/>
          <w:sz w:val="20"/>
          <w:szCs w:val="20"/>
        </w:rPr>
      </w:r>
      <w:r w:rsidRPr="004F110D">
        <w:rPr>
          <w:b/>
          <w:i/>
          <w:sz w:val="20"/>
          <w:szCs w:val="20"/>
        </w:rPr>
        <w:fldChar w:fldCharType="separate"/>
      </w:r>
      <w:r w:rsidR="00D4538B">
        <w:rPr>
          <w:b/>
          <w:i/>
          <w:sz w:val="20"/>
          <w:szCs w:val="20"/>
        </w:rPr>
        <w:t>Proposal 6:</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_Ref506540116 \h  \* MERGEFORMAT </w:instrText>
      </w:r>
      <w:r w:rsidRPr="004F110D">
        <w:rPr>
          <w:b/>
          <w:i/>
          <w:sz w:val="20"/>
          <w:szCs w:val="20"/>
        </w:rPr>
      </w:r>
      <w:r w:rsidRPr="004F110D">
        <w:rPr>
          <w:b/>
          <w:i/>
          <w:sz w:val="20"/>
          <w:szCs w:val="20"/>
        </w:rPr>
        <w:fldChar w:fldCharType="separate"/>
      </w:r>
      <w:r w:rsidR="00D4538B" w:rsidRPr="00D4538B">
        <w:rPr>
          <w:b/>
          <w:i/>
          <w:sz w:val="20"/>
          <w:szCs w:val="20"/>
        </w:rPr>
        <w:t>The same WUS time offset compared to the PO is used for eDRX and DRX.</w:t>
      </w:r>
      <w:r w:rsidRPr="004F110D">
        <w:rPr>
          <w:b/>
          <w:i/>
          <w:sz w:val="20"/>
          <w:szCs w:val="20"/>
        </w:rPr>
        <w:fldChar w:fldCharType="end"/>
      </w:r>
    </w:p>
    <w:p w14:paraId="605F719E" w14:textId="722B448F" w:rsidR="00693EA4" w:rsidRPr="004F110D" w:rsidRDefault="00693EA4" w:rsidP="00A72145">
      <w:pPr>
        <w:rPr>
          <w:b/>
          <w:i/>
          <w:sz w:val="20"/>
          <w:szCs w:val="20"/>
        </w:rPr>
      </w:pPr>
      <w:r w:rsidRPr="004F110D">
        <w:rPr>
          <w:b/>
          <w:i/>
          <w:sz w:val="20"/>
          <w:szCs w:val="20"/>
        </w:rPr>
        <w:fldChar w:fldCharType="begin"/>
      </w:r>
      <w:r w:rsidRPr="004F110D">
        <w:rPr>
          <w:b/>
          <w:i/>
          <w:sz w:val="20"/>
          <w:szCs w:val="20"/>
        </w:rPr>
        <w:instrText xml:space="preserve"> REF _Ref498688577 \n \h  \* MERGEFORMAT </w:instrText>
      </w:r>
      <w:r w:rsidRPr="004F110D">
        <w:rPr>
          <w:b/>
          <w:i/>
          <w:sz w:val="20"/>
          <w:szCs w:val="20"/>
        </w:rPr>
      </w:r>
      <w:r w:rsidRPr="004F110D">
        <w:rPr>
          <w:b/>
          <w:i/>
          <w:sz w:val="20"/>
          <w:szCs w:val="20"/>
        </w:rPr>
        <w:fldChar w:fldCharType="separate"/>
      </w:r>
      <w:r w:rsidR="00D4538B">
        <w:rPr>
          <w:b/>
          <w:i/>
          <w:sz w:val="20"/>
          <w:szCs w:val="20"/>
        </w:rPr>
        <w:t>Proposal 7:</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_Ref498688577 \h  \* MERGEFORMAT </w:instrText>
      </w:r>
      <w:r w:rsidRPr="004F110D">
        <w:rPr>
          <w:b/>
          <w:i/>
          <w:sz w:val="20"/>
          <w:szCs w:val="20"/>
        </w:rPr>
      </w:r>
      <w:r w:rsidRPr="004F110D">
        <w:rPr>
          <w:b/>
          <w:i/>
          <w:sz w:val="20"/>
          <w:szCs w:val="20"/>
        </w:rPr>
        <w:fldChar w:fldCharType="separate"/>
      </w:r>
      <w:r w:rsidR="00D4538B" w:rsidRPr="00D4538B">
        <w:rPr>
          <w:b/>
          <w:i/>
          <w:sz w:val="20"/>
          <w:szCs w:val="20"/>
        </w:rPr>
        <w:t>The WUS should provide similar coverage as its associated NPDCCH transmission.</w:t>
      </w:r>
      <w:r w:rsidRPr="004F110D">
        <w:rPr>
          <w:b/>
          <w:i/>
          <w:sz w:val="20"/>
          <w:szCs w:val="20"/>
        </w:rPr>
        <w:fldChar w:fldCharType="end"/>
      </w:r>
    </w:p>
    <w:p w14:paraId="7CE2EA9D" w14:textId="58888106" w:rsidR="00693EA4" w:rsidRPr="004F110D" w:rsidRDefault="00693EA4" w:rsidP="00A72145">
      <w:pPr>
        <w:rPr>
          <w:b/>
          <w:i/>
          <w:sz w:val="20"/>
          <w:szCs w:val="20"/>
        </w:rPr>
      </w:pPr>
      <w:r w:rsidRPr="004F110D">
        <w:rPr>
          <w:b/>
          <w:i/>
          <w:sz w:val="20"/>
          <w:szCs w:val="20"/>
        </w:rPr>
        <w:lastRenderedPageBreak/>
        <w:fldChar w:fldCharType="begin"/>
      </w:r>
      <w:r w:rsidRPr="004F110D">
        <w:rPr>
          <w:b/>
          <w:i/>
          <w:sz w:val="20"/>
          <w:szCs w:val="20"/>
        </w:rPr>
        <w:instrText xml:space="preserve"> REF _Ref498688586 \r \h  \* MERGEFORMAT </w:instrText>
      </w:r>
      <w:r w:rsidRPr="004F110D">
        <w:rPr>
          <w:b/>
          <w:i/>
          <w:sz w:val="20"/>
          <w:szCs w:val="20"/>
        </w:rPr>
      </w:r>
      <w:r w:rsidRPr="004F110D">
        <w:rPr>
          <w:b/>
          <w:i/>
          <w:sz w:val="20"/>
          <w:szCs w:val="20"/>
        </w:rPr>
        <w:fldChar w:fldCharType="separate"/>
      </w:r>
      <w:r w:rsidR="00D4538B">
        <w:rPr>
          <w:b/>
          <w:i/>
          <w:sz w:val="20"/>
          <w:szCs w:val="20"/>
        </w:rPr>
        <w:t>Proposal 8:</w:t>
      </w:r>
      <w:r w:rsidRPr="004F110D">
        <w:rPr>
          <w:b/>
          <w:i/>
          <w:sz w:val="20"/>
          <w:szCs w:val="20"/>
        </w:rPr>
        <w:fldChar w:fldCharType="end"/>
      </w:r>
      <w:r w:rsidRPr="004F110D">
        <w:rPr>
          <w:b/>
          <w:i/>
          <w:sz w:val="20"/>
          <w:szCs w:val="20"/>
        </w:rPr>
        <w:fldChar w:fldCharType="begin"/>
      </w:r>
      <w:r w:rsidRPr="004F110D">
        <w:rPr>
          <w:b/>
          <w:i/>
          <w:sz w:val="20"/>
          <w:szCs w:val="20"/>
        </w:rPr>
        <w:instrText xml:space="preserve"> REF _Ref498688586 \h  \* MERGEFORMAT </w:instrText>
      </w:r>
      <w:r w:rsidRPr="004F110D">
        <w:rPr>
          <w:b/>
          <w:i/>
          <w:sz w:val="20"/>
          <w:szCs w:val="20"/>
        </w:rPr>
      </w:r>
      <w:r w:rsidRPr="004F110D">
        <w:rPr>
          <w:b/>
          <w:i/>
          <w:sz w:val="20"/>
          <w:szCs w:val="20"/>
        </w:rPr>
        <w:fldChar w:fldCharType="separate"/>
      </w:r>
      <w:r w:rsidR="00D4538B" w:rsidRPr="00D4538B">
        <w:rPr>
          <w:b/>
          <w:i/>
          <w:sz w:val="20"/>
          <w:szCs w:val="20"/>
        </w:rPr>
        <w:t>To efficiently transmit the WUS and maximize the UE sleeping time, a WUS search space can be defined with aligned the end points of the WUS candidates.</w:t>
      </w:r>
      <w:r w:rsidRPr="004F110D">
        <w:rPr>
          <w:b/>
          <w:i/>
          <w:sz w:val="20"/>
          <w:szCs w:val="20"/>
        </w:rPr>
        <w:fldChar w:fldCharType="end"/>
      </w:r>
    </w:p>
    <w:bookmarkStart w:id="25" w:name="_GoBack"/>
    <w:p w14:paraId="3BA245B5" w14:textId="314E3EFD" w:rsidR="00693EA4" w:rsidRPr="000C48C0" w:rsidRDefault="00693EA4" w:rsidP="00A72145">
      <w:pPr>
        <w:rPr>
          <w:b/>
          <w:i/>
          <w:sz w:val="20"/>
          <w:szCs w:val="20"/>
        </w:rPr>
      </w:pPr>
      <w:r w:rsidRPr="000C48C0">
        <w:rPr>
          <w:b/>
          <w:i/>
          <w:sz w:val="20"/>
          <w:szCs w:val="20"/>
        </w:rPr>
        <w:fldChar w:fldCharType="begin"/>
      </w:r>
      <w:r w:rsidRPr="000C48C0">
        <w:rPr>
          <w:b/>
          <w:i/>
          <w:sz w:val="20"/>
          <w:szCs w:val="20"/>
        </w:rPr>
        <w:instrText xml:space="preserve"> REF _Ref498688595 \r \h  \* MERGEFORMAT </w:instrText>
      </w:r>
      <w:r w:rsidRPr="000C48C0">
        <w:rPr>
          <w:b/>
          <w:i/>
          <w:sz w:val="20"/>
          <w:szCs w:val="20"/>
        </w:rPr>
      </w:r>
      <w:r w:rsidRPr="000C48C0">
        <w:rPr>
          <w:b/>
          <w:i/>
          <w:sz w:val="20"/>
          <w:szCs w:val="20"/>
        </w:rPr>
        <w:fldChar w:fldCharType="separate"/>
      </w:r>
      <w:r w:rsidR="00D4538B" w:rsidRPr="000C48C0">
        <w:rPr>
          <w:b/>
          <w:i/>
          <w:sz w:val="20"/>
          <w:szCs w:val="20"/>
        </w:rPr>
        <w:t>Proposal 9:</w:t>
      </w:r>
      <w:r w:rsidRPr="000C48C0">
        <w:rPr>
          <w:b/>
          <w:i/>
          <w:sz w:val="20"/>
          <w:szCs w:val="20"/>
        </w:rPr>
        <w:fldChar w:fldCharType="end"/>
      </w:r>
      <w:r w:rsidRPr="000C48C0">
        <w:rPr>
          <w:b/>
          <w:i/>
          <w:sz w:val="20"/>
          <w:szCs w:val="20"/>
        </w:rPr>
        <w:fldChar w:fldCharType="begin"/>
      </w:r>
      <w:r w:rsidRPr="000C48C0">
        <w:rPr>
          <w:b/>
          <w:i/>
          <w:sz w:val="20"/>
          <w:szCs w:val="20"/>
        </w:rPr>
        <w:instrText xml:space="preserve"> REF _Ref498688595 \h  \* MERGEFORMAT </w:instrText>
      </w:r>
      <w:r w:rsidRPr="000C48C0">
        <w:rPr>
          <w:b/>
          <w:i/>
          <w:sz w:val="20"/>
          <w:szCs w:val="20"/>
        </w:rPr>
      </w:r>
      <w:r w:rsidRPr="000C48C0">
        <w:rPr>
          <w:b/>
          <w:i/>
          <w:sz w:val="20"/>
          <w:szCs w:val="20"/>
        </w:rPr>
        <w:fldChar w:fldCharType="separate"/>
      </w:r>
      <w:r w:rsidR="00D4538B" w:rsidRPr="000C48C0">
        <w:rPr>
          <w:b/>
          <w:i/>
          <w:sz w:val="20"/>
          <w:szCs w:val="20"/>
        </w:rPr>
        <w:t>The distance between the WUS and PO is cell-specific and is configurable in the SI.</w:t>
      </w:r>
      <w:r w:rsidRPr="000C48C0">
        <w:rPr>
          <w:b/>
          <w:i/>
          <w:sz w:val="20"/>
          <w:szCs w:val="20"/>
        </w:rPr>
        <w:fldChar w:fldCharType="end"/>
      </w:r>
    </w:p>
    <w:p w14:paraId="49F7FE25" w14:textId="1632FBF0" w:rsidR="00693EA4" w:rsidRPr="000C48C0" w:rsidRDefault="000C48C0" w:rsidP="00A72145">
      <w:pPr>
        <w:rPr>
          <w:b/>
          <w:i/>
          <w:sz w:val="20"/>
          <w:szCs w:val="20"/>
        </w:rPr>
      </w:pPr>
      <w:r w:rsidRPr="000C48C0">
        <w:rPr>
          <w:b/>
          <w:i/>
          <w:sz w:val="20"/>
          <w:szCs w:val="20"/>
        </w:rPr>
        <w:fldChar w:fldCharType="begin"/>
      </w:r>
      <w:r w:rsidRPr="000C48C0">
        <w:rPr>
          <w:b/>
          <w:i/>
          <w:sz w:val="20"/>
          <w:szCs w:val="20"/>
        </w:rPr>
        <w:instrText xml:space="preserve"> REF _Ref506571887 \r \h </w:instrText>
      </w:r>
      <w:r w:rsidRPr="000C48C0">
        <w:rPr>
          <w:b/>
          <w:i/>
          <w:sz w:val="20"/>
          <w:szCs w:val="20"/>
        </w:rPr>
      </w:r>
      <w:r w:rsidRPr="000C48C0">
        <w:rPr>
          <w:b/>
          <w:i/>
          <w:sz w:val="20"/>
          <w:szCs w:val="20"/>
        </w:rPr>
        <w:instrText xml:space="preserve"> \* MERGEFORMAT </w:instrText>
      </w:r>
      <w:r w:rsidRPr="000C48C0">
        <w:rPr>
          <w:b/>
          <w:i/>
          <w:sz w:val="20"/>
          <w:szCs w:val="20"/>
        </w:rPr>
        <w:fldChar w:fldCharType="separate"/>
      </w:r>
      <w:r w:rsidRPr="000C48C0">
        <w:rPr>
          <w:b/>
          <w:i/>
          <w:sz w:val="20"/>
          <w:szCs w:val="20"/>
        </w:rPr>
        <w:t>Proposal 10:</w:t>
      </w:r>
      <w:r w:rsidRPr="000C48C0">
        <w:rPr>
          <w:b/>
          <w:i/>
          <w:sz w:val="20"/>
          <w:szCs w:val="20"/>
        </w:rPr>
        <w:fldChar w:fldCharType="end"/>
      </w:r>
      <w:r w:rsidRPr="000C48C0">
        <w:rPr>
          <w:b/>
          <w:i/>
          <w:sz w:val="20"/>
          <w:szCs w:val="20"/>
        </w:rPr>
        <w:fldChar w:fldCharType="begin"/>
      </w:r>
      <w:r w:rsidRPr="000C48C0">
        <w:rPr>
          <w:b/>
          <w:i/>
          <w:sz w:val="20"/>
          <w:szCs w:val="20"/>
        </w:rPr>
        <w:instrText xml:space="preserve"> REF _Ref506571887 \h </w:instrText>
      </w:r>
      <w:r w:rsidRPr="000C48C0">
        <w:rPr>
          <w:b/>
          <w:i/>
          <w:sz w:val="20"/>
          <w:szCs w:val="20"/>
        </w:rPr>
      </w:r>
      <w:r w:rsidRPr="000C48C0">
        <w:rPr>
          <w:b/>
          <w:i/>
          <w:sz w:val="20"/>
          <w:szCs w:val="20"/>
        </w:rPr>
        <w:instrText xml:space="preserve"> \* MERGEFORMAT </w:instrText>
      </w:r>
      <w:r w:rsidRPr="000C48C0">
        <w:rPr>
          <w:b/>
          <w:i/>
          <w:sz w:val="20"/>
          <w:szCs w:val="20"/>
        </w:rPr>
        <w:fldChar w:fldCharType="separate"/>
      </w:r>
      <w:r w:rsidRPr="000C48C0">
        <w:rPr>
          <w:b/>
          <w:i/>
          <w:sz w:val="20"/>
          <w:szCs w:val="20"/>
        </w:rPr>
        <w:t>WUSmax is determined from Rmax and an additional, optional parameter, WUSdelta, may further modify WUSmax</w:t>
      </w:r>
      <w:r w:rsidRPr="000C48C0">
        <w:rPr>
          <w:b/>
          <w:i/>
          <w:sz w:val="20"/>
          <w:szCs w:val="20"/>
        </w:rPr>
        <w:t>.</w:t>
      </w:r>
      <w:r w:rsidRPr="000C48C0">
        <w:rPr>
          <w:b/>
          <w:i/>
          <w:sz w:val="20"/>
          <w:szCs w:val="20"/>
        </w:rPr>
        <w:fldChar w:fldCharType="end"/>
      </w:r>
    </w:p>
    <w:bookmarkEnd w:id="25"/>
    <w:p w14:paraId="2A9A53EC" w14:textId="77777777" w:rsidR="00D0025C" w:rsidRPr="00040C32" w:rsidRDefault="00D0025C" w:rsidP="009F15B1">
      <w:pPr>
        <w:pStyle w:val="Heading1"/>
      </w:pPr>
      <w:r w:rsidRPr="00040C32">
        <w:t>References</w:t>
      </w:r>
    </w:p>
    <w:p w14:paraId="7D923EA7" w14:textId="77777777" w:rsidR="00E6086E" w:rsidRDefault="00FE103D" w:rsidP="00FE103D">
      <w:pPr>
        <w:numPr>
          <w:ilvl w:val="0"/>
          <w:numId w:val="4"/>
        </w:numPr>
        <w:overflowPunct w:val="0"/>
        <w:autoSpaceDE w:val="0"/>
        <w:autoSpaceDN w:val="0"/>
        <w:adjustRightInd w:val="0"/>
        <w:spacing w:after="180"/>
        <w:textAlignment w:val="baseline"/>
      </w:pPr>
      <w:bookmarkStart w:id="26" w:name="_Ref462665614"/>
      <w:r w:rsidRPr="00FE103D">
        <w:t>RP-172063, “Revised WID on Further NB-IoT enhancements,” RAN#77, source Huawei, HiSilicon, Sapporo, Japan, September 11-14, 2017</w:t>
      </w:r>
      <w:r w:rsidR="00D0025C" w:rsidRPr="006105F8">
        <w:t>.</w:t>
      </w:r>
      <w:bookmarkEnd w:id="26"/>
    </w:p>
    <w:p w14:paraId="6E7A762A" w14:textId="779BDEC4" w:rsidR="004C056D" w:rsidRDefault="004C056D" w:rsidP="004C056D">
      <w:pPr>
        <w:numPr>
          <w:ilvl w:val="0"/>
          <w:numId w:val="4"/>
        </w:numPr>
        <w:overflowPunct w:val="0"/>
        <w:autoSpaceDE w:val="0"/>
        <w:autoSpaceDN w:val="0"/>
        <w:adjustRightInd w:val="0"/>
        <w:spacing w:after="180"/>
        <w:textAlignment w:val="baseline"/>
      </w:pPr>
      <w:bookmarkStart w:id="27" w:name="_Ref494373198"/>
      <w:r w:rsidRPr="004C056D">
        <w:t>R1-1717009</w:t>
      </w:r>
      <w:r>
        <w:t>, “</w:t>
      </w:r>
      <w:r w:rsidRPr="004C056D">
        <w:t>Wake-up signal functions for NB-IoT</w:t>
      </w:r>
      <w:r>
        <w:t xml:space="preserve">”, source Ericsson, </w:t>
      </w:r>
      <w:r w:rsidRPr="004C056D">
        <w:t>3GPP TSG-RAN WG1 Meeting #90bis</w:t>
      </w:r>
      <w:r>
        <w:t xml:space="preserve">, </w:t>
      </w:r>
      <w:r w:rsidRPr="004C056D">
        <w:t>Prague, Czech Republic</w:t>
      </w:r>
      <w:r>
        <w:t xml:space="preserve">, </w:t>
      </w:r>
      <w:r w:rsidRPr="004C056D">
        <w:t>9th – 13th Oct 2017</w:t>
      </w:r>
      <w:r>
        <w:t>.</w:t>
      </w:r>
      <w:bookmarkEnd w:id="27"/>
      <w:r>
        <w:t xml:space="preserve"> </w:t>
      </w:r>
    </w:p>
    <w:p w14:paraId="31BE0C00" w14:textId="02D94612" w:rsidR="003F4AD4" w:rsidRDefault="003F4AD4" w:rsidP="003F4AD4">
      <w:pPr>
        <w:numPr>
          <w:ilvl w:val="0"/>
          <w:numId w:val="4"/>
        </w:numPr>
        <w:overflowPunct w:val="0"/>
        <w:autoSpaceDE w:val="0"/>
        <w:autoSpaceDN w:val="0"/>
        <w:adjustRightInd w:val="0"/>
        <w:spacing w:after="180"/>
        <w:textAlignment w:val="baseline"/>
      </w:pPr>
      <w:bookmarkStart w:id="28" w:name="_Ref498686913"/>
      <w:r w:rsidRPr="003F4AD4">
        <w:t>R2-1713033</w:t>
      </w:r>
      <w:r>
        <w:t>, “</w:t>
      </w:r>
      <w:r w:rsidRPr="003F4AD4">
        <w:t>Wake-up signal for NB-IoT &amp; eMTC</w:t>
      </w:r>
      <w:r>
        <w:t xml:space="preserve">”, source Ericsson, </w:t>
      </w:r>
      <w:r w:rsidRPr="003F4AD4">
        <w:t>3GPP TSG-RAN WG2 #100</w:t>
      </w:r>
      <w:r>
        <w:t xml:space="preserve">, </w:t>
      </w:r>
      <w:r w:rsidRPr="003F4AD4">
        <w:t>Reno, NV, USA, 27 Nov - 1 Dec 2017</w:t>
      </w:r>
      <w:r>
        <w:t>.</w:t>
      </w:r>
      <w:bookmarkEnd w:id="28"/>
      <w:r>
        <w:t xml:space="preserve"> </w:t>
      </w:r>
    </w:p>
    <w:p w14:paraId="6461CF98" w14:textId="0F7A5198" w:rsidR="00C52BC9" w:rsidRDefault="00C52BC9" w:rsidP="00EE2DFF">
      <w:pPr>
        <w:numPr>
          <w:ilvl w:val="0"/>
          <w:numId w:val="4"/>
        </w:numPr>
        <w:overflowPunct w:val="0"/>
        <w:autoSpaceDE w:val="0"/>
        <w:autoSpaceDN w:val="0"/>
        <w:adjustRightInd w:val="0"/>
        <w:spacing w:after="180"/>
        <w:textAlignment w:val="baseline"/>
      </w:pPr>
      <w:bookmarkStart w:id="29" w:name="_Ref498687398"/>
      <w:r w:rsidRPr="00C52BC9">
        <w:t>R1-1714993</w:t>
      </w:r>
      <w:r>
        <w:t>, “</w:t>
      </w:r>
      <w:r w:rsidRPr="00C52BC9">
        <w:t>Assumptions for NB-IoT power consumption for power saving signal/channel</w:t>
      </w:r>
      <w:r>
        <w:t xml:space="preserve">”, </w:t>
      </w:r>
      <w:r w:rsidR="00EE2DFF" w:rsidRPr="00EE2DFF">
        <w:t>3GPP TSG-RAN WG1 Meeting #90</w:t>
      </w:r>
      <w:r w:rsidR="00EE2DFF">
        <w:t xml:space="preserve">, </w:t>
      </w:r>
      <w:r w:rsidR="00EE2DFF" w:rsidRPr="00EE2DFF">
        <w:t>Prague, Czech Republic, 21st – 25th August 2017</w:t>
      </w:r>
      <w:r w:rsidR="00EE2DFF">
        <w:t>.</w:t>
      </w:r>
      <w:bookmarkEnd w:id="29"/>
      <w:r w:rsidR="00EE2DFF">
        <w:t xml:space="preserve"> </w:t>
      </w:r>
    </w:p>
    <w:p w14:paraId="6298F3AE" w14:textId="584AEC6B" w:rsidR="00DA21FC" w:rsidRDefault="00DA21FC" w:rsidP="00DA21FC">
      <w:pPr>
        <w:numPr>
          <w:ilvl w:val="0"/>
          <w:numId w:val="4"/>
        </w:numPr>
        <w:overflowPunct w:val="0"/>
        <w:autoSpaceDE w:val="0"/>
        <w:autoSpaceDN w:val="0"/>
        <w:adjustRightInd w:val="0"/>
        <w:spacing w:after="180"/>
        <w:textAlignment w:val="baseline"/>
      </w:pPr>
      <w:bookmarkStart w:id="30" w:name="_Ref506539918"/>
      <w:r w:rsidRPr="00DA21FC">
        <w:t>R1-1720424</w:t>
      </w:r>
      <w:r>
        <w:t>, “</w:t>
      </w:r>
      <w:r w:rsidRPr="00DA21FC">
        <w:t>Comparison of WUS sequence design</w:t>
      </w:r>
      <w:r>
        <w:t xml:space="preserve">”, source </w:t>
      </w:r>
      <w:r w:rsidRPr="00DA21FC">
        <w:t>Qualcomm Incorporated</w:t>
      </w:r>
      <w:r>
        <w:t xml:space="preserve">, RAN1#91, </w:t>
      </w:r>
      <w:r w:rsidRPr="00DA21FC">
        <w:t>Reno, USA, November 27th – December 1st, 2017</w:t>
      </w:r>
      <w:r>
        <w:t>.</w:t>
      </w:r>
      <w:bookmarkEnd w:id="30"/>
      <w:r>
        <w:t xml:space="preserve"> </w:t>
      </w:r>
    </w:p>
    <w:p w14:paraId="2A5E40A3" w14:textId="77777777" w:rsidR="006A0228" w:rsidRDefault="006A0228" w:rsidP="006A0228">
      <w:pPr>
        <w:numPr>
          <w:ilvl w:val="0"/>
          <w:numId w:val="4"/>
        </w:numPr>
        <w:overflowPunct w:val="0"/>
        <w:autoSpaceDE w:val="0"/>
        <w:autoSpaceDN w:val="0"/>
        <w:adjustRightInd w:val="0"/>
        <w:spacing w:after="180"/>
        <w:textAlignment w:val="baseline"/>
      </w:pPr>
      <w:bookmarkStart w:id="31" w:name="_Ref506539909"/>
      <w:r w:rsidRPr="006A0228">
        <w:t>R1-1719471</w:t>
      </w:r>
      <w:r>
        <w:t>,</w:t>
      </w:r>
      <w:r w:rsidRPr="006A0228">
        <w:t xml:space="preserve"> </w:t>
      </w:r>
      <w:r>
        <w:t>“</w:t>
      </w:r>
      <w:r w:rsidRPr="006A0228">
        <w:t>On configurations and procedures of power saving signal</w:t>
      </w:r>
      <w:r>
        <w:t xml:space="preserve">”, source </w:t>
      </w:r>
      <w:r w:rsidRPr="00FE103D">
        <w:t>Huawei, HiSilicon,</w:t>
      </w:r>
      <w:r>
        <w:t xml:space="preserve"> RAN1#91, </w:t>
      </w:r>
      <w:r w:rsidRPr="00DA21FC">
        <w:t>Reno, USA, November 27th – December 1st, 2017</w:t>
      </w:r>
      <w:r>
        <w:t>.</w:t>
      </w:r>
      <w:bookmarkEnd w:id="31"/>
      <w:r>
        <w:t xml:space="preserve"> </w:t>
      </w:r>
    </w:p>
    <w:p w14:paraId="4D5CB1D2" w14:textId="5F7A01D9" w:rsidR="006A0228" w:rsidRDefault="006A0228" w:rsidP="006A0228">
      <w:pPr>
        <w:overflowPunct w:val="0"/>
        <w:autoSpaceDE w:val="0"/>
        <w:autoSpaceDN w:val="0"/>
        <w:adjustRightInd w:val="0"/>
        <w:spacing w:after="180"/>
        <w:textAlignment w:val="baseline"/>
      </w:pPr>
    </w:p>
    <w:p w14:paraId="6B141FDE" w14:textId="77777777" w:rsidR="00674053" w:rsidRPr="0074676D" w:rsidRDefault="00674053" w:rsidP="0074676D">
      <w:pPr>
        <w:rPr>
          <w:rFonts w:cs="Arial"/>
        </w:rPr>
      </w:pPr>
    </w:p>
    <w:sectPr w:rsidR="00674053" w:rsidRPr="0074676D"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228B4" w14:textId="77777777" w:rsidR="00C27A2B" w:rsidRDefault="00C27A2B">
      <w:pPr>
        <w:spacing w:after="0"/>
      </w:pPr>
      <w:r>
        <w:separator/>
      </w:r>
    </w:p>
  </w:endnote>
  <w:endnote w:type="continuationSeparator" w:id="0">
    <w:p w14:paraId="28E67BE0" w14:textId="77777777" w:rsidR="00C27A2B" w:rsidRDefault="00C27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68E" w14:textId="77777777" w:rsidR="00DE03FD" w:rsidRDefault="00DE0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E4095" w14:textId="2207955E" w:rsidR="00DE03FD" w:rsidRDefault="00DE03FD">
    <w:pPr>
      <w:pStyle w:val="Footer"/>
      <w:ind w:right="-1521"/>
    </w:pPr>
    <w:r>
      <w:rPr>
        <w:rStyle w:val="PageNumber"/>
      </w:rPr>
      <w:fldChar w:fldCharType="begin"/>
    </w:r>
    <w:r>
      <w:rPr>
        <w:rStyle w:val="PageNumber"/>
      </w:rPr>
      <w:instrText xml:space="preserve"> PAGE </w:instrText>
    </w:r>
    <w:r>
      <w:rPr>
        <w:rStyle w:val="PageNumber"/>
      </w:rPr>
      <w:fldChar w:fldCharType="separate"/>
    </w:r>
    <w:r w:rsidR="000C48C0">
      <w:rPr>
        <w:rStyle w:val="PageNumber"/>
      </w:rPr>
      <w:t>9</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48C0">
      <w:rPr>
        <w:rStyle w:val="PageNumber"/>
      </w:rPr>
      <w:t>9</w:t>
    </w:r>
    <w:r>
      <w:rPr>
        <w:rStyle w:val="PageNumber"/>
      </w:rPr>
      <w:fldChar w:fldCharType="end"/>
    </w:r>
    <w:r>
      <w:rPr>
        <w:rStyle w:val="PageNumber"/>
      </w:rPr>
      <w:t>)</w:t>
    </w:r>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BDF8" w14:textId="4B8F9FE8" w:rsidR="00DE03FD" w:rsidRDefault="00DE03FD">
    <w:pPr>
      <w:pStyle w:val="Footer"/>
    </w:pPr>
    <w:r>
      <w:rPr>
        <w:rStyle w:val="PageNumber"/>
      </w:rPr>
      <w:fldChar w:fldCharType="begin"/>
    </w:r>
    <w:r>
      <w:rPr>
        <w:rStyle w:val="PageNumber"/>
      </w:rPr>
      <w:instrText xml:space="preserve"> PAGE </w:instrText>
    </w:r>
    <w:r>
      <w:rPr>
        <w:rStyle w:val="PageNumber"/>
      </w:rPr>
      <w:fldChar w:fldCharType="separate"/>
    </w:r>
    <w:r w:rsidR="003C44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44C6">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858EF" w14:textId="77777777" w:rsidR="00C27A2B" w:rsidRDefault="00C27A2B">
      <w:pPr>
        <w:spacing w:after="0"/>
      </w:pPr>
      <w:r>
        <w:separator/>
      </w:r>
    </w:p>
  </w:footnote>
  <w:footnote w:type="continuationSeparator" w:id="0">
    <w:p w14:paraId="2FEF2FC7" w14:textId="77777777" w:rsidR="00C27A2B" w:rsidRDefault="00C27A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247E" w14:textId="77777777" w:rsidR="00DE03FD" w:rsidRDefault="00DE0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9E63" w14:textId="77777777" w:rsidR="00DE03FD" w:rsidRPr="006A0FC7" w:rsidRDefault="00DE03FD"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8BA4" w14:textId="77777777" w:rsidR="00DE03FD" w:rsidRPr="00BF30DA" w:rsidRDefault="00DE03FD"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4947"/>
    <w:multiLevelType w:val="hybridMultilevel"/>
    <w:tmpl w:val="FAFC1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8"/>
  </w:num>
  <w:num w:numId="3">
    <w:abstractNumId w:val="23"/>
  </w:num>
  <w:num w:numId="4">
    <w:abstractNumId w:val="9"/>
  </w:num>
  <w:num w:numId="5">
    <w:abstractNumId w:val="17"/>
  </w:num>
  <w:num w:numId="6">
    <w:abstractNumId w:val="29"/>
  </w:num>
  <w:num w:numId="7">
    <w:abstractNumId w:val="25"/>
  </w:num>
  <w:num w:numId="8">
    <w:abstractNumId w:val="12"/>
  </w:num>
  <w:num w:numId="9">
    <w:abstractNumId w:val="7"/>
  </w:num>
  <w:num w:numId="10">
    <w:abstractNumId w:val="18"/>
  </w:num>
  <w:num w:numId="11">
    <w:abstractNumId w:val="14"/>
  </w:num>
  <w:num w:numId="12">
    <w:abstractNumId w:val="11"/>
  </w:num>
  <w:num w:numId="13">
    <w:abstractNumId w:val="6"/>
  </w:num>
  <w:num w:numId="14">
    <w:abstractNumId w:val="5"/>
  </w:num>
  <w:num w:numId="15">
    <w:abstractNumId w:val="0"/>
  </w:num>
  <w:num w:numId="16">
    <w:abstractNumId w:val="5"/>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5"/>
  </w:num>
  <w:num w:numId="19">
    <w:abstractNumId w:val="4"/>
  </w:num>
  <w:num w:numId="20">
    <w:abstractNumId w:val="2"/>
  </w:num>
  <w:num w:numId="21">
    <w:abstractNumId w:val="28"/>
  </w:num>
  <w:num w:numId="22">
    <w:abstractNumId w:val="27"/>
  </w:num>
  <w:num w:numId="23">
    <w:abstractNumId w:val="21"/>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4"/>
  </w:num>
  <w:num w:numId="28">
    <w:abstractNumId w:val="16"/>
  </w:num>
  <w:num w:numId="29">
    <w:abstractNumId w:val="19"/>
  </w:num>
  <w:num w:numId="30">
    <w:abstractNumId w:val="1"/>
  </w:num>
  <w:num w:numId="31">
    <w:abstractNumId w:val="3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3E73"/>
    <w:rsid w:val="00014593"/>
    <w:rsid w:val="00015C19"/>
    <w:rsid w:val="00016FC1"/>
    <w:rsid w:val="00023947"/>
    <w:rsid w:val="000246B6"/>
    <w:rsid w:val="00025D39"/>
    <w:rsid w:val="00026998"/>
    <w:rsid w:val="00030434"/>
    <w:rsid w:val="00032044"/>
    <w:rsid w:val="000342F9"/>
    <w:rsid w:val="00040C32"/>
    <w:rsid w:val="00042F9B"/>
    <w:rsid w:val="000458F1"/>
    <w:rsid w:val="000465B1"/>
    <w:rsid w:val="000473C9"/>
    <w:rsid w:val="00050CE3"/>
    <w:rsid w:val="00051840"/>
    <w:rsid w:val="00053965"/>
    <w:rsid w:val="0005484B"/>
    <w:rsid w:val="00054C9C"/>
    <w:rsid w:val="000575A8"/>
    <w:rsid w:val="00064EC6"/>
    <w:rsid w:val="00065736"/>
    <w:rsid w:val="00067587"/>
    <w:rsid w:val="000713E2"/>
    <w:rsid w:val="00073095"/>
    <w:rsid w:val="000732F1"/>
    <w:rsid w:val="00077B1B"/>
    <w:rsid w:val="00087413"/>
    <w:rsid w:val="000900F5"/>
    <w:rsid w:val="0009083C"/>
    <w:rsid w:val="000A1844"/>
    <w:rsid w:val="000A3E5D"/>
    <w:rsid w:val="000A648A"/>
    <w:rsid w:val="000A6ED3"/>
    <w:rsid w:val="000A7BA3"/>
    <w:rsid w:val="000B00B0"/>
    <w:rsid w:val="000B4A82"/>
    <w:rsid w:val="000B5175"/>
    <w:rsid w:val="000C0578"/>
    <w:rsid w:val="000C090B"/>
    <w:rsid w:val="000C2DBD"/>
    <w:rsid w:val="000C48C0"/>
    <w:rsid w:val="000C5230"/>
    <w:rsid w:val="000C6426"/>
    <w:rsid w:val="000D6E7E"/>
    <w:rsid w:val="000E0B9A"/>
    <w:rsid w:val="000E237B"/>
    <w:rsid w:val="000E4DCC"/>
    <w:rsid w:val="000E51FE"/>
    <w:rsid w:val="000F1B6D"/>
    <w:rsid w:val="000F1CFD"/>
    <w:rsid w:val="000F2DB1"/>
    <w:rsid w:val="000F4D52"/>
    <w:rsid w:val="000F6784"/>
    <w:rsid w:val="000F6FF5"/>
    <w:rsid w:val="00100216"/>
    <w:rsid w:val="00103529"/>
    <w:rsid w:val="00106C2F"/>
    <w:rsid w:val="001111C8"/>
    <w:rsid w:val="0011133B"/>
    <w:rsid w:val="00112C00"/>
    <w:rsid w:val="0011695D"/>
    <w:rsid w:val="00116CCE"/>
    <w:rsid w:val="001173BC"/>
    <w:rsid w:val="00120F8D"/>
    <w:rsid w:val="00122163"/>
    <w:rsid w:val="00127903"/>
    <w:rsid w:val="0013001D"/>
    <w:rsid w:val="001305AB"/>
    <w:rsid w:val="00134AC8"/>
    <w:rsid w:val="00136812"/>
    <w:rsid w:val="001421FF"/>
    <w:rsid w:val="0014525B"/>
    <w:rsid w:val="00145C81"/>
    <w:rsid w:val="00145F76"/>
    <w:rsid w:val="001468F8"/>
    <w:rsid w:val="00146B9C"/>
    <w:rsid w:val="00146E22"/>
    <w:rsid w:val="001476A2"/>
    <w:rsid w:val="00153462"/>
    <w:rsid w:val="00155CA9"/>
    <w:rsid w:val="00155CDC"/>
    <w:rsid w:val="001653B4"/>
    <w:rsid w:val="00166321"/>
    <w:rsid w:val="00167668"/>
    <w:rsid w:val="00167A91"/>
    <w:rsid w:val="001706DA"/>
    <w:rsid w:val="00170856"/>
    <w:rsid w:val="00170D0A"/>
    <w:rsid w:val="00173933"/>
    <w:rsid w:val="001746B7"/>
    <w:rsid w:val="0018186A"/>
    <w:rsid w:val="001824D7"/>
    <w:rsid w:val="00182E1C"/>
    <w:rsid w:val="00183C5E"/>
    <w:rsid w:val="00186EB2"/>
    <w:rsid w:val="00187411"/>
    <w:rsid w:val="001920C1"/>
    <w:rsid w:val="00194D02"/>
    <w:rsid w:val="001A15F9"/>
    <w:rsid w:val="001A2578"/>
    <w:rsid w:val="001A2FFC"/>
    <w:rsid w:val="001A52BB"/>
    <w:rsid w:val="001A5A1C"/>
    <w:rsid w:val="001A7D42"/>
    <w:rsid w:val="001B1EE9"/>
    <w:rsid w:val="001B4CA8"/>
    <w:rsid w:val="001B591D"/>
    <w:rsid w:val="001C157B"/>
    <w:rsid w:val="001C5908"/>
    <w:rsid w:val="001D0280"/>
    <w:rsid w:val="001D2761"/>
    <w:rsid w:val="001D32F3"/>
    <w:rsid w:val="001D5825"/>
    <w:rsid w:val="001E2FAB"/>
    <w:rsid w:val="001E5F69"/>
    <w:rsid w:val="001F1128"/>
    <w:rsid w:val="001F39CD"/>
    <w:rsid w:val="001F7545"/>
    <w:rsid w:val="00201C6E"/>
    <w:rsid w:val="0020359B"/>
    <w:rsid w:val="0020440B"/>
    <w:rsid w:val="002070CF"/>
    <w:rsid w:val="0021026C"/>
    <w:rsid w:val="00210DE0"/>
    <w:rsid w:val="0021185C"/>
    <w:rsid w:val="00211A8D"/>
    <w:rsid w:val="00213239"/>
    <w:rsid w:val="002149B3"/>
    <w:rsid w:val="00215480"/>
    <w:rsid w:val="0022042E"/>
    <w:rsid w:val="00223929"/>
    <w:rsid w:val="00225BDF"/>
    <w:rsid w:val="00225F21"/>
    <w:rsid w:val="002305D7"/>
    <w:rsid w:val="002345BF"/>
    <w:rsid w:val="002346A8"/>
    <w:rsid w:val="00235144"/>
    <w:rsid w:val="0024049C"/>
    <w:rsid w:val="00240532"/>
    <w:rsid w:val="00243252"/>
    <w:rsid w:val="00246705"/>
    <w:rsid w:val="00250B34"/>
    <w:rsid w:val="0025283A"/>
    <w:rsid w:val="00252A5E"/>
    <w:rsid w:val="00253D7F"/>
    <w:rsid w:val="00254977"/>
    <w:rsid w:val="002578F1"/>
    <w:rsid w:val="0026048B"/>
    <w:rsid w:val="00260842"/>
    <w:rsid w:val="00266A06"/>
    <w:rsid w:val="00266E30"/>
    <w:rsid w:val="0027176D"/>
    <w:rsid w:val="002735AF"/>
    <w:rsid w:val="00274655"/>
    <w:rsid w:val="00275CF9"/>
    <w:rsid w:val="00276ADF"/>
    <w:rsid w:val="002848DE"/>
    <w:rsid w:val="00284BBD"/>
    <w:rsid w:val="00284EF9"/>
    <w:rsid w:val="00286985"/>
    <w:rsid w:val="00292366"/>
    <w:rsid w:val="00294AA7"/>
    <w:rsid w:val="002A2FCE"/>
    <w:rsid w:val="002A3AAC"/>
    <w:rsid w:val="002A5F54"/>
    <w:rsid w:val="002B2893"/>
    <w:rsid w:val="002B3029"/>
    <w:rsid w:val="002B53A1"/>
    <w:rsid w:val="002C090C"/>
    <w:rsid w:val="002C31C8"/>
    <w:rsid w:val="002C3241"/>
    <w:rsid w:val="002C3EC8"/>
    <w:rsid w:val="002C4678"/>
    <w:rsid w:val="002C4D77"/>
    <w:rsid w:val="002C777A"/>
    <w:rsid w:val="002C7894"/>
    <w:rsid w:val="002D1235"/>
    <w:rsid w:val="002D1FD1"/>
    <w:rsid w:val="002D41B6"/>
    <w:rsid w:val="002E334C"/>
    <w:rsid w:val="002E3796"/>
    <w:rsid w:val="002E4823"/>
    <w:rsid w:val="002E4A59"/>
    <w:rsid w:val="002E4BCC"/>
    <w:rsid w:val="002E6163"/>
    <w:rsid w:val="002E6E6D"/>
    <w:rsid w:val="002F0B9F"/>
    <w:rsid w:val="002F12F2"/>
    <w:rsid w:val="002F1E0C"/>
    <w:rsid w:val="002F5297"/>
    <w:rsid w:val="002F5A5C"/>
    <w:rsid w:val="002F6616"/>
    <w:rsid w:val="002F6A5F"/>
    <w:rsid w:val="003005C1"/>
    <w:rsid w:val="00301C73"/>
    <w:rsid w:val="00302688"/>
    <w:rsid w:val="003036B0"/>
    <w:rsid w:val="0030478D"/>
    <w:rsid w:val="00304B8A"/>
    <w:rsid w:val="0031245C"/>
    <w:rsid w:val="003146EB"/>
    <w:rsid w:val="00314D8B"/>
    <w:rsid w:val="003160DC"/>
    <w:rsid w:val="00320601"/>
    <w:rsid w:val="00320DBD"/>
    <w:rsid w:val="00320EC5"/>
    <w:rsid w:val="003227B7"/>
    <w:rsid w:val="003235A5"/>
    <w:rsid w:val="00327D85"/>
    <w:rsid w:val="003302B5"/>
    <w:rsid w:val="0033117D"/>
    <w:rsid w:val="003317F8"/>
    <w:rsid w:val="0033211A"/>
    <w:rsid w:val="0033276F"/>
    <w:rsid w:val="003344C5"/>
    <w:rsid w:val="003344F3"/>
    <w:rsid w:val="0034225B"/>
    <w:rsid w:val="00350056"/>
    <w:rsid w:val="00357429"/>
    <w:rsid w:val="003705F3"/>
    <w:rsid w:val="0037062D"/>
    <w:rsid w:val="0037667A"/>
    <w:rsid w:val="00382406"/>
    <w:rsid w:val="00383189"/>
    <w:rsid w:val="00385046"/>
    <w:rsid w:val="0038546A"/>
    <w:rsid w:val="003914A6"/>
    <w:rsid w:val="00396060"/>
    <w:rsid w:val="00396414"/>
    <w:rsid w:val="00397017"/>
    <w:rsid w:val="003A3526"/>
    <w:rsid w:val="003A3D1D"/>
    <w:rsid w:val="003A79AB"/>
    <w:rsid w:val="003B163E"/>
    <w:rsid w:val="003B2874"/>
    <w:rsid w:val="003B45C5"/>
    <w:rsid w:val="003B70D0"/>
    <w:rsid w:val="003C1444"/>
    <w:rsid w:val="003C2A4E"/>
    <w:rsid w:val="003C44C6"/>
    <w:rsid w:val="003C6570"/>
    <w:rsid w:val="003C7664"/>
    <w:rsid w:val="003D15A5"/>
    <w:rsid w:val="003D30F6"/>
    <w:rsid w:val="003D3A36"/>
    <w:rsid w:val="003D5A36"/>
    <w:rsid w:val="003D79E4"/>
    <w:rsid w:val="003E4602"/>
    <w:rsid w:val="003E46E6"/>
    <w:rsid w:val="003E5029"/>
    <w:rsid w:val="003F1888"/>
    <w:rsid w:val="003F411F"/>
    <w:rsid w:val="003F4AD4"/>
    <w:rsid w:val="0040043E"/>
    <w:rsid w:val="00400FF7"/>
    <w:rsid w:val="00406175"/>
    <w:rsid w:val="00406ABC"/>
    <w:rsid w:val="0040747E"/>
    <w:rsid w:val="00412302"/>
    <w:rsid w:val="004125FF"/>
    <w:rsid w:val="00413CAF"/>
    <w:rsid w:val="00416D97"/>
    <w:rsid w:val="004177A0"/>
    <w:rsid w:val="00420331"/>
    <w:rsid w:val="0042082E"/>
    <w:rsid w:val="00422A84"/>
    <w:rsid w:val="00426FD6"/>
    <w:rsid w:val="004325D0"/>
    <w:rsid w:val="004360A7"/>
    <w:rsid w:val="00443A53"/>
    <w:rsid w:val="004505FA"/>
    <w:rsid w:val="00450A54"/>
    <w:rsid w:val="00452C58"/>
    <w:rsid w:val="00452CC4"/>
    <w:rsid w:val="004614AA"/>
    <w:rsid w:val="00466EB4"/>
    <w:rsid w:val="00473761"/>
    <w:rsid w:val="00476888"/>
    <w:rsid w:val="004769BB"/>
    <w:rsid w:val="00476B78"/>
    <w:rsid w:val="00481C6D"/>
    <w:rsid w:val="004862DD"/>
    <w:rsid w:val="00486DA9"/>
    <w:rsid w:val="00487384"/>
    <w:rsid w:val="004901C7"/>
    <w:rsid w:val="00492325"/>
    <w:rsid w:val="00492C7C"/>
    <w:rsid w:val="00494FD0"/>
    <w:rsid w:val="004950BD"/>
    <w:rsid w:val="004A27EF"/>
    <w:rsid w:val="004A29CB"/>
    <w:rsid w:val="004A6C62"/>
    <w:rsid w:val="004A6F8E"/>
    <w:rsid w:val="004A754A"/>
    <w:rsid w:val="004B16A3"/>
    <w:rsid w:val="004B2104"/>
    <w:rsid w:val="004B5641"/>
    <w:rsid w:val="004B56F5"/>
    <w:rsid w:val="004C056D"/>
    <w:rsid w:val="004C2D13"/>
    <w:rsid w:val="004C5C00"/>
    <w:rsid w:val="004C7579"/>
    <w:rsid w:val="004D1169"/>
    <w:rsid w:val="004D17C8"/>
    <w:rsid w:val="004E1391"/>
    <w:rsid w:val="004E234E"/>
    <w:rsid w:val="004E25C1"/>
    <w:rsid w:val="004E55F1"/>
    <w:rsid w:val="004E5D4F"/>
    <w:rsid w:val="004E6FA6"/>
    <w:rsid w:val="004F110D"/>
    <w:rsid w:val="004F1A79"/>
    <w:rsid w:val="004F415C"/>
    <w:rsid w:val="004F42FB"/>
    <w:rsid w:val="004F6586"/>
    <w:rsid w:val="004F73B9"/>
    <w:rsid w:val="00501447"/>
    <w:rsid w:val="00502083"/>
    <w:rsid w:val="00503F4D"/>
    <w:rsid w:val="00503F5F"/>
    <w:rsid w:val="0050410A"/>
    <w:rsid w:val="00506846"/>
    <w:rsid w:val="00514643"/>
    <w:rsid w:val="00514E35"/>
    <w:rsid w:val="00516E84"/>
    <w:rsid w:val="00517CD5"/>
    <w:rsid w:val="005220A3"/>
    <w:rsid w:val="0052604B"/>
    <w:rsid w:val="0052775E"/>
    <w:rsid w:val="00530EAD"/>
    <w:rsid w:val="00532695"/>
    <w:rsid w:val="00532ABE"/>
    <w:rsid w:val="005349ED"/>
    <w:rsid w:val="00535CFA"/>
    <w:rsid w:val="00536D39"/>
    <w:rsid w:val="0053762A"/>
    <w:rsid w:val="0054177D"/>
    <w:rsid w:val="00541BD8"/>
    <w:rsid w:val="0054204E"/>
    <w:rsid w:val="00542E85"/>
    <w:rsid w:val="0054380D"/>
    <w:rsid w:val="00545DBC"/>
    <w:rsid w:val="005506FC"/>
    <w:rsid w:val="00551443"/>
    <w:rsid w:val="00551E65"/>
    <w:rsid w:val="00552672"/>
    <w:rsid w:val="005549B8"/>
    <w:rsid w:val="005549D7"/>
    <w:rsid w:val="00556DD7"/>
    <w:rsid w:val="005578FC"/>
    <w:rsid w:val="00560A00"/>
    <w:rsid w:val="00561FE2"/>
    <w:rsid w:val="00562747"/>
    <w:rsid w:val="0056324C"/>
    <w:rsid w:val="00565213"/>
    <w:rsid w:val="00567069"/>
    <w:rsid w:val="00567905"/>
    <w:rsid w:val="00570629"/>
    <w:rsid w:val="00574782"/>
    <w:rsid w:val="005819F1"/>
    <w:rsid w:val="00582E25"/>
    <w:rsid w:val="00585A8F"/>
    <w:rsid w:val="0058763E"/>
    <w:rsid w:val="00587BFF"/>
    <w:rsid w:val="00590754"/>
    <w:rsid w:val="005A2136"/>
    <w:rsid w:val="005A2DC7"/>
    <w:rsid w:val="005A5EAB"/>
    <w:rsid w:val="005A5F6A"/>
    <w:rsid w:val="005A73F9"/>
    <w:rsid w:val="005B1B00"/>
    <w:rsid w:val="005B3AC1"/>
    <w:rsid w:val="005B43FF"/>
    <w:rsid w:val="005B4DFF"/>
    <w:rsid w:val="005B7927"/>
    <w:rsid w:val="005B7FD3"/>
    <w:rsid w:val="005C1045"/>
    <w:rsid w:val="005C43AF"/>
    <w:rsid w:val="005D0804"/>
    <w:rsid w:val="005D19A1"/>
    <w:rsid w:val="005D2421"/>
    <w:rsid w:val="005D5FB2"/>
    <w:rsid w:val="005D7204"/>
    <w:rsid w:val="005D7A30"/>
    <w:rsid w:val="005D7EAB"/>
    <w:rsid w:val="005E0FDD"/>
    <w:rsid w:val="005E286F"/>
    <w:rsid w:val="005E33CD"/>
    <w:rsid w:val="005E3DD1"/>
    <w:rsid w:val="005F0049"/>
    <w:rsid w:val="005F1048"/>
    <w:rsid w:val="005F1BF9"/>
    <w:rsid w:val="005F2340"/>
    <w:rsid w:val="005F2777"/>
    <w:rsid w:val="005F2D8A"/>
    <w:rsid w:val="005F3618"/>
    <w:rsid w:val="005F37FE"/>
    <w:rsid w:val="005F50CF"/>
    <w:rsid w:val="005F5F23"/>
    <w:rsid w:val="006005D8"/>
    <w:rsid w:val="006040BD"/>
    <w:rsid w:val="00606AFD"/>
    <w:rsid w:val="006105F8"/>
    <w:rsid w:val="00611383"/>
    <w:rsid w:val="00611E08"/>
    <w:rsid w:val="006120D3"/>
    <w:rsid w:val="00616BF7"/>
    <w:rsid w:val="00622DD5"/>
    <w:rsid w:val="00622DDC"/>
    <w:rsid w:val="0062512E"/>
    <w:rsid w:val="00625E26"/>
    <w:rsid w:val="0063003B"/>
    <w:rsid w:val="0063051D"/>
    <w:rsid w:val="00631B7D"/>
    <w:rsid w:val="006336FE"/>
    <w:rsid w:val="00633EFB"/>
    <w:rsid w:val="00635F56"/>
    <w:rsid w:val="0063781B"/>
    <w:rsid w:val="006408F9"/>
    <w:rsid w:val="00650072"/>
    <w:rsid w:val="00650DFB"/>
    <w:rsid w:val="00653B0D"/>
    <w:rsid w:val="006571DE"/>
    <w:rsid w:val="00661BF5"/>
    <w:rsid w:val="00662275"/>
    <w:rsid w:val="00662B1C"/>
    <w:rsid w:val="006635DF"/>
    <w:rsid w:val="00664815"/>
    <w:rsid w:val="00665B79"/>
    <w:rsid w:val="00670718"/>
    <w:rsid w:val="00674053"/>
    <w:rsid w:val="00676F66"/>
    <w:rsid w:val="0069393C"/>
    <w:rsid w:val="00693B4E"/>
    <w:rsid w:val="00693EA4"/>
    <w:rsid w:val="0069737F"/>
    <w:rsid w:val="006A0228"/>
    <w:rsid w:val="006A1AC3"/>
    <w:rsid w:val="006A3A54"/>
    <w:rsid w:val="006B073B"/>
    <w:rsid w:val="006B1E31"/>
    <w:rsid w:val="006B23B9"/>
    <w:rsid w:val="006B2B29"/>
    <w:rsid w:val="006B3F0B"/>
    <w:rsid w:val="006C1A2D"/>
    <w:rsid w:val="006C3209"/>
    <w:rsid w:val="006C36B3"/>
    <w:rsid w:val="006C4E4F"/>
    <w:rsid w:val="006C55B8"/>
    <w:rsid w:val="006D10B4"/>
    <w:rsid w:val="006D1688"/>
    <w:rsid w:val="006D1BE2"/>
    <w:rsid w:val="006D1CC4"/>
    <w:rsid w:val="006D50D6"/>
    <w:rsid w:val="006D5DD7"/>
    <w:rsid w:val="006D774A"/>
    <w:rsid w:val="006E0934"/>
    <w:rsid w:val="006E48D6"/>
    <w:rsid w:val="006E577B"/>
    <w:rsid w:val="006E5AB2"/>
    <w:rsid w:val="006F3C21"/>
    <w:rsid w:val="007003FC"/>
    <w:rsid w:val="007012F4"/>
    <w:rsid w:val="0071225D"/>
    <w:rsid w:val="007127E1"/>
    <w:rsid w:val="00714C0D"/>
    <w:rsid w:val="0072086F"/>
    <w:rsid w:val="00722252"/>
    <w:rsid w:val="007229C5"/>
    <w:rsid w:val="007301DE"/>
    <w:rsid w:val="00730249"/>
    <w:rsid w:val="0073097D"/>
    <w:rsid w:val="00730CCC"/>
    <w:rsid w:val="00735C1F"/>
    <w:rsid w:val="00737463"/>
    <w:rsid w:val="0074094A"/>
    <w:rsid w:val="007449C8"/>
    <w:rsid w:val="0074676D"/>
    <w:rsid w:val="00752444"/>
    <w:rsid w:val="00753C87"/>
    <w:rsid w:val="00761D18"/>
    <w:rsid w:val="00764F4F"/>
    <w:rsid w:val="007656D3"/>
    <w:rsid w:val="007666EA"/>
    <w:rsid w:val="00766DE5"/>
    <w:rsid w:val="007670E6"/>
    <w:rsid w:val="00771E1A"/>
    <w:rsid w:val="00772C7E"/>
    <w:rsid w:val="00773048"/>
    <w:rsid w:val="00776B00"/>
    <w:rsid w:val="00777465"/>
    <w:rsid w:val="00782477"/>
    <w:rsid w:val="007825AB"/>
    <w:rsid w:val="007863C5"/>
    <w:rsid w:val="00786446"/>
    <w:rsid w:val="0078652C"/>
    <w:rsid w:val="00786A10"/>
    <w:rsid w:val="007871A4"/>
    <w:rsid w:val="00790C5E"/>
    <w:rsid w:val="00792756"/>
    <w:rsid w:val="00792E42"/>
    <w:rsid w:val="007956F4"/>
    <w:rsid w:val="007A1B0B"/>
    <w:rsid w:val="007A1D4C"/>
    <w:rsid w:val="007A2E89"/>
    <w:rsid w:val="007A4C7D"/>
    <w:rsid w:val="007C0300"/>
    <w:rsid w:val="007C0E55"/>
    <w:rsid w:val="007C455B"/>
    <w:rsid w:val="007C5026"/>
    <w:rsid w:val="007C5560"/>
    <w:rsid w:val="007C6692"/>
    <w:rsid w:val="007C7D08"/>
    <w:rsid w:val="007D1822"/>
    <w:rsid w:val="007D3134"/>
    <w:rsid w:val="007D34FF"/>
    <w:rsid w:val="007D3B77"/>
    <w:rsid w:val="007D72E1"/>
    <w:rsid w:val="007E5493"/>
    <w:rsid w:val="007E7BC4"/>
    <w:rsid w:val="007F2B85"/>
    <w:rsid w:val="007F5143"/>
    <w:rsid w:val="007F5C12"/>
    <w:rsid w:val="007F6408"/>
    <w:rsid w:val="008046B8"/>
    <w:rsid w:val="00804CB5"/>
    <w:rsid w:val="00807936"/>
    <w:rsid w:val="0081013F"/>
    <w:rsid w:val="00810B99"/>
    <w:rsid w:val="00811F48"/>
    <w:rsid w:val="00817A8C"/>
    <w:rsid w:val="008227C8"/>
    <w:rsid w:val="00823C66"/>
    <w:rsid w:val="00825A32"/>
    <w:rsid w:val="00826896"/>
    <w:rsid w:val="00827E27"/>
    <w:rsid w:val="00831109"/>
    <w:rsid w:val="00835BD8"/>
    <w:rsid w:val="00835C99"/>
    <w:rsid w:val="00840A9C"/>
    <w:rsid w:val="00841A5A"/>
    <w:rsid w:val="00847BAF"/>
    <w:rsid w:val="008547B4"/>
    <w:rsid w:val="0086071C"/>
    <w:rsid w:val="008622B7"/>
    <w:rsid w:val="00863528"/>
    <w:rsid w:val="008641BF"/>
    <w:rsid w:val="008659F2"/>
    <w:rsid w:val="00871B8C"/>
    <w:rsid w:val="00871EEB"/>
    <w:rsid w:val="00872BCD"/>
    <w:rsid w:val="00873DBD"/>
    <w:rsid w:val="0088184F"/>
    <w:rsid w:val="0088460A"/>
    <w:rsid w:val="008861D7"/>
    <w:rsid w:val="00891423"/>
    <w:rsid w:val="00895014"/>
    <w:rsid w:val="00896320"/>
    <w:rsid w:val="008A1390"/>
    <w:rsid w:val="008A2470"/>
    <w:rsid w:val="008A4AA1"/>
    <w:rsid w:val="008B10D3"/>
    <w:rsid w:val="008B20EE"/>
    <w:rsid w:val="008B4045"/>
    <w:rsid w:val="008B5CAA"/>
    <w:rsid w:val="008C0AA4"/>
    <w:rsid w:val="008C0AB2"/>
    <w:rsid w:val="008C2F0F"/>
    <w:rsid w:val="008C7B76"/>
    <w:rsid w:val="008D09EC"/>
    <w:rsid w:val="008D116E"/>
    <w:rsid w:val="008D3FB0"/>
    <w:rsid w:val="008D5EE7"/>
    <w:rsid w:val="008D7659"/>
    <w:rsid w:val="008E1BEF"/>
    <w:rsid w:val="008F1A71"/>
    <w:rsid w:val="008F64CA"/>
    <w:rsid w:val="008F6C8B"/>
    <w:rsid w:val="0090091E"/>
    <w:rsid w:val="009009E5"/>
    <w:rsid w:val="00901E31"/>
    <w:rsid w:val="009057D1"/>
    <w:rsid w:val="00905CFB"/>
    <w:rsid w:val="00907764"/>
    <w:rsid w:val="009105DD"/>
    <w:rsid w:val="00911CCF"/>
    <w:rsid w:val="009124A8"/>
    <w:rsid w:val="009129F7"/>
    <w:rsid w:val="00913258"/>
    <w:rsid w:val="00913AD5"/>
    <w:rsid w:val="00914DA4"/>
    <w:rsid w:val="0091666E"/>
    <w:rsid w:val="00924CAA"/>
    <w:rsid w:val="00925779"/>
    <w:rsid w:val="00926C10"/>
    <w:rsid w:val="00930915"/>
    <w:rsid w:val="00930EE4"/>
    <w:rsid w:val="00932B02"/>
    <w:rsid w:val="009336D2"/>
    <w:rsid w:val="00933D72"/>
    <w:rsid w:val="00933FC9"/>
    <w:rsid w:val="00934C49"/>
    <w:rsid w:val="00936910"/>
    <w:rsid w:val="00942214"/>
    <w:rsid w:val="00943C94"/>
    <w:rsid w:val="0094429F"/>
    <w:rsid w:val="00946939"/>
    <w:rsid w:val="00946C1B"/>
    <w:rsid w:val="00954C82"/>
    <w:rsid w:val="00955CF1"/>
    <w:rsid w:val="00957DF1"/>
    <w:rsid w:val="0096190A"/>
    <w:rsid w:val="00966383"/>
    <w:rsid w:val="0097382B"/>
    <w:rsid w:val="009738B3"/>
    <w:rsid w:val="00974536"/>
    <w:rsid w:val="009769B1"/>
    <w:rsid w:val="0097789C"/>
    <w:rsid w:val="00980827"/>
    <w:rsid w:val="00980D8E"/>
    <w:rsid w:val="00981CB7"/>
    <w:rsid w:val="009850C2"/>
    <w:rsid w:val="00986A8B"/>
    <w:rsid w:val="009A0919"/>
    <w:rsid w:val="009A1130"/>
    <w:rsid w:val="009A2BB3"/>
    <w:rsid w:val="009A3C14"/>
    <w:rsid w:val="009A53E6"/>
    <w:rsid w:val="009B0B09"/>
    <w:rsid w:val="009B2E62"/>
    <w:rsid w:val="009B5ED9"/>
    <w:rsid w:val="009C0295"/>
    <w:rsid w:val="009C4D76"/>
    <w:rsid w:val="009C74D4"/>
    <w:rsid w:val="009D27DA"/>
    <w:rsid w:val="009D3605"/>
    <w:rsid w:val="009D63AD"/>
    <w:rsid w:val="009E1EBC"/>
    <w:rsid w:val="009E380C"/>
    <w:rsid w:val="009E6502"/>
    <w:rsid w:val="009E67E3"/>
    <w:rsid w:val="009F0A3D"/>
    <w:rsid w:val="009F15B1"/>
    <w:rsid w:val="009F2576"/>
    <w:rsid w:val="009F29A9"/>
    <w:rsid w:val="009F523A"/>
    <w:rsid w:val="009F6E28"/>
    <w:rsid w:val="00A019AB"/>
    <w:rsid w:val="00A02747"/>
    <w:rsid w:val="00A02DFD"/>
    <w:rsid w:val="00A04DC2"/>
    <w:rsid w:val="00A050A1"/>
    <w:rsid w:val="00A05D26"/>
    <w:rsid w:val="00A068CD"/>
    <w:rsid w:val="00A10AD1"/>
    <w:rsid w:val="00A11925"/>
    <w:rsid w:val="00A16392"/>
    <w:rsid w:val="00A16E4B"/>
    <w:rsid w:val="00A22737"/>
    <w:rsid w:val="00A256F8"/>
    <w:rsid w:val="00A359BF"/>
    <w:rsid w:val="00A36CD6"/>
    <w:rsid w:val="00A3735A"/>
    <w:rsid w:val="00A377DD"/>
    <w:rsid w:val="00A40685"/>
    <w:rsid w:val="00A41437"/>
    <w:rsid w:val="00A443E2"/>
    <w:rsid w:val="00A44914"/>
    <w:rsid w:val="00A458AB"/>
    <w:rsid w:val="00A45A67"/>
    <w:rsid w:val="00A45AF3"/>
    <w:rsid w:val="00A46442"/>
    <w:rsid w:val="00A478F0"/>
    <w:rsid w:val="00A5096A"/>
    <w:rsid w:val="00A527C1"/>
    <w:rsid w:val="00A531D9"/>
    <w:rsid w:val="00A534E4"/>
    <w:rsid w:val="00A5395E"/>
    <w:rsid w:val="00A54C0E"/>
    <w:rsid w:val="00A57673"/>
    <w:rsid w:val="00A6173A"/>
    <w:rsid w:val="00A61797"/>
    <w:rsid w:val="00A65EAF"/>
    <w:rsid w:val="00A67B01"/>
    <w:rsid w:val="00A7001B"/>
    <w:rsid w:val="00A71ACC"/>
    <w:rsid w:val="00A72145"/>
    <w:rsid w:val="00A72DBD"/>
    <w:rsid w:val="00A80E97"/>
    <w:rsid w:val="00A85F58"/>
    <w:rsid w:val="00A87EB5"/>
    <w:rsid w:val="00A91C97"/>
    <w:rsid w:val="00A929E6"/>
    <w:rsid w:val="00A9335C"/>
    <w:rsid w:val="00A967CC"/>
    <w:rsid w:val="00A97361"/>
    <w:rsid w:val="00AA12B2"/>
    <w:rsid w:val="00AA52A8"/>
    <w:rsid w:val="00AA6225"/>
    <w:rsid w:val="00AA6489"/>
    <w:rsid w:val="00AA7EDD"/>
    <w:rsid w:val="00AB244D"/>
    <w:rsid w:val="00AB6145"/>
    <w:rsid w:val="00AC2D96"/>
    <w:rsid w:val="00AC36C5"/>
    <w:rsid w:val="00AC3B24"/>
    <w:rsid w:val="00AC5266"/>
    <w:rsid w:val="00AC643E"/>
    <w:rsid w:val="00AC67C1"/>
    <w:rsid w:val="00AC7D69"/>
    <w:rsid w:val="00AD06B7"/>
    <w:rsid w:val="00AD26EB"/>
    <w:rsid w:val="00AD2874"/>
    <w:rsid w:val="00AD2F6C"/>
    <w:rsid w:val="00AD61CE"/>
    <w:rsid w:val="00AD641C"/>
    <w:rsid w:val="00AE2A78"/>
    <w:rsid w:val="00AF56D2"/>
    <w:rsid w:val="00B01679"/>
    <w:rsid w:val="00B20909"/>
    <w:rsid w:val="00B20DC0"/>
    <w:rsid w:val="00B23E5D"/>
    <w:rsid w:val="00B27935"/>
    <w:rsid w:val="00B356BF"/>
    <w:rsid w:val="00B36D78"/>
    <w:rsid w:val="00B36F20"/>
    <w:rsid w:val="00B420EC"/>
    <w:rsid w:val="00B4247B"/>
    <w:rsid w:val="00B45D42"/>
    <w:rsid w:val="00B53308"/>
    <w:rsid w:val="00B637EA"/>
    <w:rsid w:val="00B65E57"/>
    <w:rsid w:val="00B73E6A"/>
    <w:rsid w:val="00B75C4A"/>
    <w:rsid w:val="00B81160"/>
    <w:rsid w:val="00B81344"/>
    <w:rsid w:val="00B85DB5"/>
    <w:rsid w:val="00B86B69"/>
    <w:rsid w:val="00B8745B"/>
    <w:rsid w:val="00B879A3"/>
    <w:rsid w:val="00B90830"/>
    <w:rsid w:val="00B91E7F"/>
    <w:rsid w:val="00B9529A"/>
    <w:rsid w:val="00B96150"/>
    <w:rsid w:val="00B96D10"/>
    <w:rsid w:val="00B9740D"/>
    <w:rsid w:val="00BA17DC"/>
    <w:rsid w:val="00BA4E9C"/>
    <w:rsid w:val="00BA6190"/>
    <w:rsid w:val="00BB0465"/>
    <w:rsid w:val="00BB22CB"/>
    <w:rsid w:val="00BB3A77"/>
    <w:rsid w:val="00BB5224"/>
    <w:rsid w:val="00BC0CD5"/>
    <w:rsid w:val="00BC0EF9"/>
    <w:rsid w:val="00BC1564"/>
    <w:rsid w:val="00BC649A"/>
    <w:rsid w:val="00BC76A7"/>
    <w:rsid w:val="00BD14C6"/>
    <w:rsid w:val="00BD15BA"/>
    <w:rsid w:val="00BD2B5F"/>
    <w:rsid w:val="00BE0C91"/>
    <w:rsid w:val="00BE60F9"/>
    <w:rsid w:val="00BF000F"/>
    <w:rsid w:val="00BF1E31"/>
    <w:rsid w:val="00BF4B18"/>
    <w:rsid w:val="00C00187"/>
    <w:rsid w:val="00C01C26"/>
    <w:rsid w:val="00C164FD"/>
    <w:rsid w:val="00C1703B"/>
    <w:rsid w:val="00C203E6"/>
    <w:rsid w:val="00C24352"/>
    <w:rsid w:val="00C24A0B"/>
    <w:rsid w:val="00C26CDD"/>
    <w:rsid w:val="00C26D86"/>
    <w:rsid w:val="00C27A2B"/>
    <w:rsid w:val="00C308F3"/>
    <w:rsid w:val="00C33678"/>
    <w:rsid w:val="00C367EF"/>
    <w:rsid w:val="00C40491"/>
    <w:rsid w:val="00C40CDF"/>
    <w:rsid w:val="00C43944"/>
    <w:rsid w:val="00C4413E"/>
    <w:rsid w:val="00C4627A"/>
    <w:rsid w:val="00C475EB"/>
    <w:rsid w:val="00C52AF2"/>
    <w:rsid w:val="00C52BC9"/>
    <w:rsid w:val="00C54790"/>
    <w:rsid w:val="00C548DC"/>
    <w:rsid w:val="00C60F42"/>
    <w:rsid w:val="00C63EDE"/>
    <w:rsid w:val="00C64033"/>
    <w:rsid w:val="00C70500"/>
    <w:rsid w:val="00C71B97"/>
    <w:rsid w:val="00C75CA2"/>
    <w:rsid w:val="00C75FFE"/>
    <w:rsid w:val="00C76377"/>
    <w:rsid w:val="00C77F6B"/>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64D9"/>
    <w:rsid w:val="00CB7299"/>
    <w:rsid w:val="00CD0260"/>
    <w:rsid w:val="00CD0967"/>
    <w:rsid w:val="00CD6908"/>
    <w:rsid w:val="00CD7547"/>
    <w:rsid w:val="00CE2519"/>
    <w:rsid w:val="00CE2C68"/>
    <w:rsid w:val="00CE4BC7"/>
    <w:rsid w:val="00CE5565"/>
    <w:rsid w:val="00CE58A2"/>
    <w:rsid w:val="00CE7E26"/>
    <w:rsid w:val="00CF0561"/>
    <w:rsid w:val="00CF6F14"/>
    <w:rsid w:val="00CF72E6"/>
    <w:rsid w:val="00CF79C3"/>
    <w:rsid w:val="00D0025C"/>
    <w:rsid w:val="00D00E1C"/>
    <w:rsid w:val="00D0195B"/>
    <w:rsid w:val="00D01C7F"/>
    <w:rsid w:val="00D05C2F"/>
    <w:rsid w:val="00D12E0F"/>
    <w:rsid w:val="00D146FB"/>
    <w:rsid w:val="00D22012"/>
    <w:rsid w:val="00D22A0F"/>
    <w:rsid w:val="00D22A66"/>
    <w:rsid w:val="00D30FD9"/>
    <w:rsid w:val="00D33B44"/>
    <w:rsid w:val="00D34011"/>
    <w:rsid w:val="00D378B0"/>
    <w:rsid w:val="00D439EE"/>
    <w:rsid w:val="00D44844"/>
    <w:rsid w:val="00D4538B"/>
    <w:rsid w:val="00D46A5B"/>
    <w:rsid w:val="00D4775B"/>
    <w:rsid w:val="00D47B89"/>
    <w:rsid w:val="00D522A9"/>
    <w:rsid w:val="00D558D9"/>
    <w:rsid w:val="00D57802"/>
    <w:rsid w:val="00D6027D"/>
    <w:rsid w:val="00D63967"/>
    <w:rsid w:val="00D63F8F"/>
    <w:rsid w:val="00D71762"/>
    <w:rsid w:val="00D7387D"/>
    <w:rsid w:val="00D73FA4"/>
    <w:rsid w:val="00D77D4F"/>
    <w:rsid w:val="00D8304F"/>
    <w:rsid w:val="00D83DCB"/>
    <w:rsid w:val="00D83FAF"/>
    <w:rsid w:val="00D84E67"/>
    <w:rsid w:val="00D90AFD"/>
    <w:rsid w:val="00D92BF8"/>
    <w:rsid w:val="00DA1FAD"/>
    <w:rsid w:val="00DA21FC"/>
    <w:rsid w:val="00DA3F5B"/>
    <w:rsid w:val="00DA51A9"/>
    <w:rsid w:val="00DA5A64"/>
    <w:rsid w:val="00DA5E21"/>
    <w:rsid w:val="00DA6AF9"/>
    <w:rsid w:val="00DA74A7"/>
    <w:rsid w:val="00DA764E"/>
    <w:rsid w:val="00DB2D8B"/>
    <w:rsid w:val="00DB6183"/>
    <w:rsid w:val="00DB7A42"/>
    <w:rsid w:val="00DC0420"/>
    <w:rsid w:val="00DC25E0"/>
    <w:rsid w:val="00DC3975"/>
    <w:rsid w:val="00DC4196"/>
    <w:rsid w:val="00DC79AD"/>
    <w:rsid w:val="00DE03FD"/>
    <w:rsid w:val="00DE0643"/>
    <w:rsid w:val="00DE5095"/>
    <w:rsid w:val="00DE5907"/>
    <w:rsid w:val="00DE6549"/>
    <w:rsid w:val="00DF0755"/>
    <w:rsid w:val="00DF0DBA"/>
    <w:rsid w:val="00DF129F"/>
    <w:rsid w:val="00DF6015"/>
    <w:rsid w:val="00DF69B0"/>
    <w:rsid w:val="00E05DA4"/>
    <w:rsid w:val="00E101B8"/>
    <w:rsid w:val="00E136A8"/>
    <w:rsid w:val="00E137C0"/>
    <w:rsid w:val="00E13EAE"/>
    <w:rsid w:val="00E1582E"/>
    <w:rsid w:val="00E1677F"/>
    <w:rsid w:val="00E16F8D"/>
    <w:rsid w:val="00E250A8"/>
    <w:rsid w:val="00E26E91"/>
    <w:rsid w:val="00E35A1C"/>
    <w:rsid w:val="00E35C8C"/>
    <w:rsid w:val="00E369D5"/>
    <w:rsid w:val="00E377CF"/>
    <w:rsid w:val="00E41B13"/>
    <w:rsid w:val="00E44B57"/>
    <w:rsid w:val="00E46E40"/>
    <w:rsid w:val="00E47004"/>
    <w:rsid w:val="00E477E3"/>
    <w:rsid w:val="00E479A5"/>
    <w:rsid w:val="00E55180"/>
    <w:rsid w:val="00E571DF"/>
    <w:rsid w:val="00E57872"/>
    <w:rsid w:val="00E579BD"/>
    <w:rsid w:val="00E6086E"/>
    <w:rsid w:val="00E6215C"/>
    <w:rsid w:val="00E62F20"/>
    <w:rsid w:val="00E65CDE"/>
    <w:rsid w:val="00E74894"/>
    <w:rsid w:val="00E76D48"/>
    <w:rsid w:val="00E76FEB"/>
    <w:rsid w:val="00E82A60"/>
    <w:rsid w:val="00E82E43"/>
    <w:rsid w:val="00E835D2"/>
    <w:rsid w:val="00E836B7"/>
    <w:rsid w:val="00E84498"/>
    <w:rsid w:val="00E84FD0"/>
    <w:rsid w:val="00E86724"/>
    <w:rsid w:val="00E86EC1"/>
    <w:rsid w:val="00E904A4"/>
    <w:rsid w:val="00E924E8"/>
    <w:rsid w:val="00E94277"/>
    <w:rsid w:val="00E954B1"/>
    <w:rsid w:val="00EA1CA3"/>
    <w:rsid w:val="00EA2927"/>
    <w:rsid w:val="00EA3C9B"/>
    <w:rsid w:val="00EA7725"/>
    <w:rsid w:val="00EB152E"/>
    <w:rsid w:val="00EB2D78"/>
    <w:rsid w:val="00EB37BA"/>
    <w:rsid w:val="00EB6E2F"/>
    <w:rsid w:val="00EB6EEE"/>
    <w:rsid w:val="00EC02EC"/>
    <w:rsid w:val="00EC1807"/>
    <w:rsid w:val="00EC4CE8"/>
    <w:rsid w:val="00EC6BEE"/>
    <w:rsid w:val="00ED2335"/>
    <w:rsid w:val="00ED31AB"/>
    <w:rsid w:val="00ED36B6"/>
    <w:rsid w:val="00ED72F7"/>
    <w:rsid w:val="00EE2DFF"/>
    <w:rsid w:val="00EE4B76"/>
    <w:rsid w:val="00EE52B4"/>
    <w:rsid w:val="00EF0D90"/>
    <w:rsid w:val="00EF1272"/>
    <w:rsid w:val="00F004DC"/>
    <w:rsid w:val="00F015E7"/>
    <w:rsid w:val="00F15FB3"/>
    <w:rsid w:val="00F165EE"/>
    <w:rsid w:val="00F171F4"/>
    <w:rsid w:val="00F25C89"/>
    <w:rsid w:val="00F348BB"/>
    <w:rsid w:val="00F40715"/>
    <w:rsid w:val="00F44583"/>
    <w:rsid w:val="00F4495E"/>
    <w:rsid w:val="00F50910"/>
    <w:rsid w:val="00F5371A"/>
    <w:rsid w:val="00F5775B"/>
    <w:rsid w:val="00F670DD"/>
    <w:rsid w:val="00F71680"/>
    <w:rsid w:val="00F73C09"/>
    <w:rsid w:val="00F75A67"/>
    <w:rsid w:val="00F81C10"/>
    <w:rsid w:val="00F8357A"/>
    <w:rsid w:val="00F839CE"/>
    <w:rsid w:val="00F91AC7"/>
    <w:rsid w:val="00F92EE4"/>
    <w:rsid w:val="00F93697"/>
    <w:rsid w:val="00FA0D6C"/>
    <w:rsid w:val="00FA6CF0"/>
    <w:rsid w:val="00FA7449"/>
    <w:rsid w:val="00FA7E63"/>
    <w:rsid w:val="00FB0F00"/>
    <w:rsid w:val="00FB0F66"/>
    <w:rsid w:val="00FB1C4B"/>
    <w:rsid w:val="00FB3EBA"/>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103D"/>
    <w:rsid w:val="00FE6670"/>
    <w:rsid w:val="00FF0727"/>
    <w:rsid w:val="00FF37D2"/>
    <w:rsid w:val="00FF506F"/>
    <w:rsid w:val="00FF6528"/>
    <w:rsid w:val="00FF7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E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qFormat/>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Proposal"/>
    <w:qFormat/>
    <w:rsid w:val="00357429"/>
    <w:pPr>
      <w:numPr>
        <w:numId w:val="27"/>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153906785">
      <w:bodyDiv w:val="1"/>
      <w:marLeft w:val="0"/>
      <w:marRight w:val="0"/>
      <w:marTop w:val="0"/>
      <w:marBottom w:val="0"/>
      <w:divBdr>
        <w:top w:val="none" w:sz="0" w:space="0" w:color="auto"/>
        <w:left w:val="none" w:sz="0" w:space="0" w:color="auto"/>
        <w:bottom w:val="none" w:sz="0" w:space="0" w:color="auto"/>
        <w:right w:val="none" w:sz="0" w:space="0" w:color="auto"/>
      </w:divBdr>
    </w:div>
    <w:div w:id="1155492363">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5FE7B-1D22-44AA-8D1A-047678B9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4033</Words>
  <Characters>22993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2017-09-30T04:10:00Z</dcterms:created>
  <dcterms:modified xsi:type="dcterms:W3CDTF">2018-02-16T18:16:00Z</dcterms:modified>
</cp:coreProperties>
</file>